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2CB9" w14:textId="77777777" w:rsidR="0083718E" w:rsidRPr="0083718E" w:rsidRDefault="0083718E" w:rsidP="0083718E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7"/>
        <w:gridCol w:w="3350"/>
        <w:gridCol w:w="3322"/>
        <w:gridCol w:w="3380"/>
      </w:tblGrid>
      <w:tr w:rsidR="0083718E" w:rsidRPr="0083718E" w14:paraId="00CE6B65" w14:textId="77777777" w:rsidTr="00205AB4">
        <w:tc>
          <w:tcPr>
            <w:tcW w:w="3781" w:type="dxa"/>
          </w:tcPr>
          <w:p w14:paraId="5FC26635" w14:textId="77777777" w:rsidR="0083718E" w:rsidRPr="0083718E" w:rsidRDefault="0083718E" w:rsidP="00205AB4">
            <w:pPr>
              <w:jc w:val="center"/>
              <w:rPr>
                <w:b/>
                <w:sz w:val="40"/>
                <w:szCs w:val="18"/>
              </w:rPr>
            </w:pPr>
            <w:r w:rsidRPr="0083718E">
              <w:rPr>
                <w:b/>
                <w:sz w:val="40"/>
                <w:szCs w:val="18"/>
              </w:rPr>
              <w:t>Role (Kdo)</w:t>
            </w:r>
          </w:p>
        </w:tc>
        <w:tc>
          <w:tcPr>
            <w:tcW w:w="3781" w:type="dxa"/>
          </w:tcPr>
          <w:p w14:paraId="3FD7F784" w14:textId="77777777" w:rsidR="0083718E" w:rsidRPr="0083718E" w:rsidRDefault="0083718E" w:rsidP="00205AB4">
            <w:pPr>
              <w:jc w:val="center"/>
              <w:rPr>
                <w:b/>
                <w:sz w:val="40"/>
                <w:szCs w:val="18"/>
              </w:rPr>
            </w:pPr>
            <w:r w:rsidRPr="0083718E">
              <w:rPr>
                <w:b/>
                <w:sz w:val="40"/>
                <w:szCs w:val="18"/>
              </w:rPr>
              <w:t>Adresát (Komu)</w:t>
            </w:r>
          </w:p>
        </w:tc>
        <w:tc>
          <w:tcPr>
            <w:tcW w:w="3782" w:type="dxa"/>
          </w:tcPr>
          <w:p w14:paraId="5B3F4AE2" w14:textId="77777777" w:rsidR="0083718E" w:rsidRPr="0083718E" w:rsidRDefault="0083718E" w:rsidP="00205AB4">
            <w:pPr>
              <w:jc w:val="center"/>
              <w:rPr>
                <w:b/>
                <w:sz w:val="40"/>
                <w:szCs w:val="18"/>
              </w:rPr>
            </w:pPr>
            <w:r w:rsidRPr="0083718E">
              <w:rPr>
                <w:b/>
                <w:sz w:val="40"/>
                <w:szCs w:val="18"/>
              </w:rPr>
              <w:t>Forma (Jaký text)</w:t>
            </w:r>
          </w:p>
        </w:tc>
        <w:tc>
          <w:tcPr>
            <w:tcW w:w="3782" w:type="dxa"/>
          </w:tcPr>
          <w:p w14:paraId="2628A854" w14:textId="77777777" w:rsidR="0083718E" w:rsidRPr="0083718E" w:rsidRDefault="0083718E" w:rsidP="00205AB4">
            <w:pPr>
              <w:jc w:val="center"/>
              <w:rPr>
                <w:b/>
                <w:sz w:val="40"/>
                <w:szCs w:val="18"/>
              </w:rPr>
            </w:pPr>
            <w:r w:rsidRPr="0083718E">
              <w:rPr>
                <w:b/>
                <w:sz w:val="40"/>
                <w:szCs w:val="18"/>
              </w:rPr>
              <w:t>Typ textu</w:t>
            </w:r>
          </w:p>
        </w:tc>
      </w:tr>
      <w:tr w:rsidR="0083718E" w:rsidRPr="0083718E" w14:paraId="57DFCC75" w14:textId="77777777" w:rsidTr="00205AB4">
        <w:tc>
          <w:tcPr>
            <w:tcW w:w="3781" w:type="dxa"/>
            <w:vAlign w:val="center"/>
          </w:tcPr>
          <w:p w14:paraId="09FAC31C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Mojžíš</w:t>
            </w:r>
          </w:p>
        </w:tc>
        <w:tc>
          <w:tcPr>
            <w:tcW w:w="3781" w:type="dxa"/>
            <w:vAlign w:val="center"/>
          </w:tcPr>
          <w:p w14:paraId="741BAC3D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Faraón</w:t>
            </w:r>
          </w:p>
        </w:tc>
        <w:tc>
          <w:tcPr>
            <w:tcW w:w="3782" w:type="dxa"/>
            <w:vAlign w:val="center"/>
          </w:tcPr>
          <w:p w14:paraId="64AB85CC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Žádost</w:t>
            </w:r>
          </w:p>
        </w:tc>
        <w:tc>
          <w:tcPr>
            <w:tcW w:w="3782" w:type="dxa"/>
            <w:vAlign w:val="center"/>
          </w:tcPr>
          <w:p w14:paraId="2338DF6B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Žádost, aby faraón propustil Židy z Egypta</w:t>
            </w:r>
          </w:p>
        </w:tc>
      </w:tr>
      <w:tr w:rsidR="0083718E" w:rsidRPr="0083718E" w14:paraId="2D6B332D" w14:textId="77777777" w:rsidTr="00205AB4">
        <w:tc>
          <w:tcPr>
            <w:tcW w:w="3781" w:type="dxa"/>
            <w:vAlign w:val="center"/>
          </w:tcPr>
          <w:p w14:paraId="3FB3945F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Matka</w:t>
            </w:r>
          </w:p>
        </w:tc>
        <w:tc>
          <w:tcPr>
            <w:tcW w:w="3781" w:type="dxa"/>
            <w:vAlign w:val="center"/>
          </w:tcPr>
          <w:p w14:paraId="674FE19E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Mojžíšovi</w:t>
            </w:r>
          </w:p>
        </w:tc>
        <w:tc>
          <w:tcPr>
            <w:tcW w:w="3782" w:type="dxa"/>
            <w:vAlign w:val="center"/>
          </w:tcPr>
          <w:p w14:paraId="7E8F53D2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Dopis</w:t>
            </w:r>
          </w:p>
        </w:tc>
        <w:tc>
          <w:tcPr>
            <w:tcW w:w="3782" w:type="dxa"/>
            <w:vAlign w:val="center"/>
          </w:tcPr>
          <w:p w14:paraId="5B8F8EEE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Dopis Mojžíšovi s vysvětlením, proč ho posílá pryč</w:t>
            </w:r>
          </w:p>
        </w:tc>
      </w:tr>
      <w:tr w:rsidR="0083718E" w:rsidRPr="0083718E" w14:paraId="45943CEA" w14:textId="77777777" w:rsidTr="00205AB4">
        <w:tc>
          <w:tcPr>
            <w:tcW w:w="3781" w:type="dxa"/>
            <w:vAlign w:val="center"/>
          </w:tcPr>
          <w:p w14:paraId="049722B6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Sfinga</w:t>
            </w:r>
          </w:p>
        </w:tc>
        <w:tc>
          <w:tcPr>
            <w:tcW w:w="3781" w:type="dxa"/>
            <w:vAlign w:val="center"/>
          </w:tcPr>
          <w:p w14:paraId="351B6008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Lidem do budoucnosti</w:t>
            </w:r>
          </w:p>
        </w:tc>
        <w:tc>
          <w:tcPr>
            <w:tcW w:w="3782" w:type="dxa"/>
            <w:vAlign w:val="center"/>
          </w:tcPr>
          <w:p w14:paraId="763FEA6B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Popis</w:t>
            </w:r>
          </w:p>
        </w:tc>
        <w:tc>
          <w:tcPr>
            <w:tcW w:w="3782" w:type="dxa"/>
            <w:vAlign w:val="center"/>
          </w:tcPr>
          <w:p w14:paraId="0D111112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Popisuje, co se děje v Egyptě</w:t>
            </w:r>
          </w:p>
          <w:p w14:paraId="62C89F4D" w14:textId="77777777" w:rsidR="0083718E" w:rsidRPr="0083718E" w:rsidRDefault="0083718E" w:rsidP="00205AB4">
            <w:pPr>
              <w:rPr>
                <w:sz w:val="40"/>
                <w:szCs w:val="18"/>
              </w:rPr>
            </w:pPr>
          </w:p>
        </w:tc>
      </w:tr>
      <w:tr w:rsidR="0083718E" w:rsidRPr="0083718E" w14:paraId="333E9CEA" w14:textId="77777777" w:rsidTr="00205AB4">
        <w:tc>
          <w:tcPr>
            <w:tcW w:w="3781" w:type="dxa"/>
            <w:vAlign w:val="center"/>
          </w:tcPr>
          <w:p w14:paraId="62F1C515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Faraón</w:t>
            </w:r>
          </w:p>
        </w:tc>
        <w:tc>
          <w:tcPr>
            <w:tcW w:w="3781" w:type="dxa"/>
            <w:vAlign w:val="center"/>
          </w:tcPr>
          <w:p w14:paraId="70229BEE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Mojžíšovi</w:t>
            </w:r>
          </w:p>
        </w:tc>
        <w:tc>
          <w:tcPr>
            <w:tcW w:w="3782" w:type="dxa"/>
            <w:vAlign w:val="center"/>
          </w:tcPr>
          <w:p w14:paraId="7AC4E97A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Vysvětlení</w:t>
            </w:r>
          </w:p>
        </w:tc>
        <w:tc>
          <w:tcPr>
            <w:tcW w:w="3782" w:type="dxa"/>
            <w:vAlign w:val="center"/>
          </w:tcPr>
          <w:p w14:paraId="6F3DDC70" w14:textId="77777777" w:rsidR="0083718E" w:rsidRPr="0083718E" w:rsidRDefault="0083718E" w:rsidP="00205AB4">
            <w:pPr>
              <w:rPr>
                <w:sz w:val="40"/>
                <w:szCs w:val="18"/>
              </w:rPr>
            </w:pPr>
            <w:r w:rsidRPr="0083718E">
              <w:rPr>
                <w:sz w:val="40"/>
                <w:szCs w:val="18"/>
              </w:rPr>
              <w:t>Píše vysvětlení, proč nemůže pustit Židy z Egypta</w:t>
            </w:r>
          </w:p>
        </w:tc>
      </w:tr>
    </w:tbl>
    <w:p w14:paraId="1B697B6E" w14:textId="77777777" w:rsidR="002618D3" w:rsidRPr="0083718E" w:rsidRDefault="002618D3" w:rsidP="002618D3">
      <w:pPr>
        <w:pStyle w:val="NPIstyl"/>
        <w:rPr>
          <w:sz w:val="20"/>
          <w:szCs w:val="16"/>
        </w:rPr>
      </w:pPr>
    </w:p>
    <w:sectPr w:rsidR="002618D3" w:rsidRPr="0083718E" w:rsidSect="0083718E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588" w:bottom="1134" w:left="187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4F0A" w14:textId="77777777" w:rsidR="004B2C72" w:rsidRDefault="004B2C72">
      <w:r>
        <w:separator/>
      </w:r>
    </w:p>
  </w:endnote>
  <w:endnote w:type="continuationSeparator" w:id="0">
    <w:p w14:paraId="2F30FB8B" w14:textId="77777777" w:rsidR="004B2C72" w:rsidRDefault="004B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B6AE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71C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73DB1BFD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37CDABA0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FCE7" w14:textId="77777777" w:rsidR="004B2C72" w:rsidRDefault="004B2C72">
      <w:r>
        <w:separator/>
      </w:r>
    </w:p>
  </w:footnote>
  <w:footnote w:type="continuationSeparator" w:id="0">
    <w:p w14:paraId="31DEC654" w14:textId="77777777" w:rsidR="004B2C72" w:rsidRDefault="004B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7AFA79A2" w14:textId="77777777" w:rsidTr="7E97C02B">
      <w:trPr>
        <w:trHeight w:val="300"/>
      </w:trPr>
      <w:tc>
        <w:tcPr>
          <w:tcW w:w="3020" w:type="dxa"/>
        </w:tcPr>
        <w:p w14:paraId="3570CDFF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439B70D3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3D44298A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6192845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8CF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155868F" wp14:editId="3917FC2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522BD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8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8E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A6F4B"/>
    <w:rsid w:val="004B2C72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1E81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3718E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6685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00FD3BBA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1D32E"/>
  <w15:chartTrackingRefBased/>
  <w15:docId w15:val="{4CC80B96-E213-41D5-AD17-DDF01ADF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71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sz w:val="24"/>
      <w:szCs w:val="20"/>
      <w:lang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99ECB-8AB9-4513-8596-06B3AFA0D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3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2025-08-16T14:30:00Z</cp:lastPrinted>
  <dcterms:created xsi:type="dcterms:W3CDTF">2025-07-20T15:25:00Z</dcterms:created>
  <dcterms:modified xsi:type="dcterms:W3CDTF">2025-08-16T14:30:00Z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