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A467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Název Ilustrace:</w:t>
      </w:r>
      <w:r>
        <w:rPr>
          <w:rStyle w:val="Siln"/>
          <w:rFonts w:ascii="Inter" w:hAnsi="Inter"/>
          <w:i/>
          <w:iCs/>
          <w:color w:val="172B4D"/>
          <w:sz w:val="21"/>
          <w:szCs w:val="21"/>
        </w:rPr>
        <w:t>  </w:t>
      </w:r>
      <w:r>
        <w:rPr>
          <w:rFonts w:ascii="Inter" w:hAnsi="Inter"/>
          <w:i/>
          <w:iCs/>
          <w:color w:val="172B4D"/>
          <w:sz w:val="21"/>
          <w:szCs w:val="21"/>
        </w:rPr>
        <w:t>Děsně umělecká rodina</w:t>
      </w:r>
    </w:p>
    <w:p w14:paraId="0EC8CD60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Anotace:</w:t>
      </w:r>
      <w:r>
        <w:rPr>
          <w:rFonts w:ascii="Inter" w:hAnsi="Inter"/>
          <w:color w:val="172B4D"/>
          <w:sz w:val="21"/>
          <w:szCs w:val="21"/>
        </w:rPr>
        <w:t> V této aktivitě si žáci hravou formou osvojují názvy základní druhů umění a seznamují se s jejich charakteristickými prvky skrze učitelem vybraných ukázek z uměleckých děl (poslech, videozáznam).</w:t>
      </w:r>
    </w:p>
    <w:p w14:paraId="487B9A11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Zadání / popis situace, činnosti žáka: </w:t>
      </w:r>
    </w:p>
    <w:p w14:paraId="48D24EE0" w14:textId="77777777" w:rsidR="006722D1" w:rsidRDefault="006722D1" w:rsidP="006722D1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Učitel žákům přednese báseň z knihy Tetovaná teta od Daniely Fischerové:</w:t>
      </w:r>
    </w:p>
    <w:p w14:paraId="4728B2E7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Mám sestru v orchestru</w:t>
      </w:r>
    </w:p>
    <w:p w14:paraId="7F64255A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Neteře v opeře</w:t>
      </w:r>
    </w:p>
    <w:p w14:paraId="3FF9DAF1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Jednu tetu u baletu</w:t>
      </w:r>
    </w:p>
    <w:p w14:paraId="6F512318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druhá zpívá v kabaretu</w:t>
      </w:r>
    </w:p>
    <w:p w14:paraId="16BC3DDE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a pak doma u vína</w:t>
      </w:r>
    </w:p>
    <w:p w14:paraId="4E9E21B9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Navíc všecka moje děcka</w:t>
      </w:r>
    </w:p>
    <w:p w14:paraId="23809944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od rána až do setmění</w:t>
      </w:r>
    </w:p>
    <w:p w14:paraId="17847E20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vyhrávají na trumpetu.</w:t>
      </w:r>
    </w:p>
    <w:p w14:paraId="50E762D9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My jsme děsně umělecká,</w:t>
      </w:r>
    </w:p>
    <w:p w14:paraId="57C7F4C6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prostě děsná rodina.</w:t>
      </w:r>
    </w:p>
    <w:p w14:paraId="2D0636E2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Doma není k vydržení,</w:t>
      </w:r>
    </w:p>
    <w:p w14:paraId="6274459B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i/>
          <w:iCs/>
          <w:color w:val="172B4D"/>
          <w:sz w:val="21"/>
          <w:szCs w:val="21"/>
        </w:rPr>
        <w:t>tak já prchám do kina!</w:t>
      </w:r>
    </w:p>
    <w:p w14:paraId="219F2C6B" w14:textId="77777777" w:rsidR="006722D1" w:rsidRDefault="006722D1" w:rsidP="006722D1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Učitel děti rozdělí do několika menších skupin a při druhém přednesu učitelem si děti ve skupině snaží zapamatovat co nejvíce umění, která se v básni vyskytují. Následuje společný rozhovor učitele s žáky nad uměleckými druhy, kde učitel zjišťuje povědomí dětí o zmíněných uměních (hudba, zpěv, film, opera, balet, kabaret, divadlo), ale i dalších druzích umění, které se v básni nevyskytují. Rozhovor může být obohacený o poslech nebo videoukázky.</w:t>
      </w:r>
    </w:p>
    <w:p w14:paraId="7277C7EE" w14:textId="77777777" w:rsidR="006722D1" w:rsidRDefault="006722D1" w:rsidP="006722D1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Žáci spolupracují  ve skupinách,  aby si zapamatovali co nejvíce umění zmíněných v básni. Zapojují se aktivně do rozhovoru vedeného učitelem a sdílejí své znalosti ohledně různých druhů umění a institucí, kde se s nimi můžeme setkat: divadlo - opera, kino - film, apod.). Báseň se mohou žáci naučit zpaměti, mohou ji i zhudebnit nebo zdramatizovat. Ukázky může učitel prostřídat s pohybovou aktivitu ve třídě, kdy žáci plní úkoly: Najdi mezi spolužáky co nejrychleji někoho, kdo již byl v divadle. Najdi někoho, kdo zná osobně někoho, kdo umí hrát na trumpetu, apod.</w:t>
      </w:r>
    </w:p>
    <w:p w14:paraId="783DE51A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Způsob ověřování / hodnocení učitelem</w:t>
      </w:r>
      <w:r>
        <w:rPr>
          <w:rFonts w:ascii="Inter" w:hAnsi="Inter"/>
          <w:color w:val="172B4D"/>
          <w:sz w:val="21"/>
          <w:szCs w:val="21"/>
        </w:rPr>
        <w:t>:</w:t>
      </w:r>
    </w:p>
    <w:p w14:paraId="798B0928" w14:textId="77777777" w:rsidR="006722D1" w:rsidRDefault="006722D1" w:rsidP="006722D1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Učitel děti motivuje k zapojení se do rozhovoru, ptá se žáků na jejich zkušenosti s těmito druhy umění, zjišťuje, zda o nich mají základní povědomí. Učitel hodnotí aktivitu žáků v hodině.</w:t>
      </w:r>
    </w:p>
    <w:p w14:paraId="65EB4754" w14:textId="77777777" w:rsidR="006722D1" w:rsidRDefault="006722D1" w:rsidP="006722D1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Odkaz na zdroje / autor</w:t>
      </w:r>
      <w:r>
        <w:rPr>
          <w:rFonts w:ascii="Inter" w:hAnsi="Inter"/>
          <w:color w:val="172B4D"/>
          <w:sz w:val="21"/>
          <w:szCs w:val="21"/>
        </w:rPr>
        <w:t> </w:t>
      </w:r>
      <w:r>
        <w:rPr>
          <w:rFonts w:ascii="Inter" w:hAnsi="Inter"/>
          <w:i/>
          <w:iCs/>
          <w:color w:val="172B4D"/>
          <w:sz w:val="21"/>
          <w:szCs w:val="21"/>
        </w:rPr>
        <w:t>- Markéta Pucová</w:t>
      </w:r>
    </w:p>
    <w:p w14:paraId="7389DF2E" w14:textId="77777777" w:rsidR="00B56AE0" w:rsidRDefault="00B56AE0"/>
    <w:sectPr w:rsidR="00B5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D1"/>
    <w:rsid w:val="006722D1"/>
    <w:rsid w:val="00B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5FDC"/>
  <w15:chartTrackingRefBased/>
  <w15:docId w15:val="{75A51EC3-0737-4E39-870E-23692B58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2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1</cp:revision>
  <dcterms:created xsi:type="dcterms:W3CDTF">2025-03-07T08:29:00Z</dcterms:created>
  <dcterms:modified xsi:type="dcterms:W3CDTF">2025-03-07T08:30:00Z</dcterms:modified>
</cp:coreProperties>
</file>