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360" w:lineRule="auto"/>
        <w:rPr>
          <w:b w:val="1"/>
          <w:sz w:val="34"/>
          <w:szCs w:val="34"/>
        </w:rPr>
      </w:pPr>
      <w:bookmarkStart w:colFirst="0" w:colLast="0" w:name="_g17ehxst14v7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Jak člověk změnil krajinu Krkonoš v 19. a na začátku 20. st.? Metodika pro učitele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Anotace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Krkonoše představují kulturní krajinu ovlivněnou od středověké kolonizace lidskou činností. 19. a počátek 20. st. přinesly mnoho změn, které jsou pozorovatelné v krajině dosud a některé se dokonce staly předmětem ochrany v rámci KRNAP, např. horské louky vzniklé rozmachem fenoménu budařství. Žáci se v online aplikaci seznamují s postavami představujícími typická povolání v regionu Krkonoš, s nimiž jsou spojeny dopady na proměnu krajiny. Touto lekcí mohou žáci také navázat na práci s myšlenkovou mapou v lekci “Jak se žilo v Krkonoších v 19. a na začátku 20. st.?”.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Vzdělávací cíl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Žák uvede konkrétní příklady působení člověka v 19. a na počátku 20. st., které způsobily proměnu krajiny Krkonoš a tuto proměnu popíše. 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Rozvíjený princip historického myšlení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Příčiny a důsledky: Proč se události dějí a jaké mají dopady?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Pomůcky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zařízení připojená k internetu, odkaz na aplikaci Genial.ly s příslušnými zdroji (viz zadání pro žáky)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Zdroje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rPr/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BARTOŠ, Martin. </w:t>
      </w:r>
      <w:r w:rsidDel="00000000" w:rsidR="00000000" w:rsidRPr="00000000">
        <w:rPr>
          <w:i w:val="1"/>
          <w:color w:val="212529"/>
          <w:sz w:val="24"/>
          <w:szCs w:val="24"/>
          <w:rtl w:val="0"/>
        </w:rPr>
        <w:t xml:space="preserve">Historie krkonošských bud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. Vrchlabí: Správa Krkonošského národního parku, 2016. ISBN 978-80-7535-029-9.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rPr/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BARTOŠ, Miloslav; KLIMEŠ, Pavel a LOUDA, Jiří. </w:t>
      </w:r>
      <w:r w:rsidDel="00000000" w:rsidR="00000000" w:rsidRPr="00000000">
        <w:rPr>
          <w:i w:val="1"/>
          <w:color w:val="212529"/>
          <w:sz w:val="24"/>
          <w:szCs w:val="24"/>
          <w:highlight w:val="white"/>
          <w:rtl w:val="0"/>
        </w:rPr>
        <w:t xml:space="preserve">Nejstarší obrazová mapa Krkonoš</w:t>
      </w: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. Vrchlabí: Správa Krkonošského národního parku, 2012. ISBN 978-80-86418-92-6.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/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FLOUSEK, Jiří (ed.). </w:t>
      </w:r>
      <w:r w:rsidDel="00000000" w:rsidR="00000000" w:rsidRPr="00000000">
        <w:rPr>
          <w:i w:val="1"/>
          <w:color w:val="212529"/>
          <w:sz w:val="24"/>
          <w:szCs w:val="24"/>
          <w:rtl w:val="0"/>
        </w:rPr>
        <w:t xml:space="preserve">Krkonoše: příroda, historie, život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. Praha: Baset, 2007. ISBN 978-80-7340-104-7.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/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LUŠTINEC, Jan. </w:t>
      </w:r>
      <w:r w:rsidDel="00000000" w:rsidR="00000000" w:rsidRPr="00000000">
        <w:rPr>
          <w:i w:val="1"/>
          <w:color w:val="212529"/>
          <w:sz w:val="24"/>
          <w:szCs w:val="24"/>
          <w:highlight w:val="white"/>
          <w:rtl w:val="0"/>
        </w:rPr>
        <w:t xml:space="preserve">Po stopách Jana hraběte Harracha v Krkonoších</w:t>
      </w: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. Vrchlabí: Správa Krkonošského národního parku, 2020. ISBN 978-80-7535-118-0.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PILOUS, Vlastimil a BARTOŠ, Miloslav. </w:t>
      </w:r>
      <w:r w:rsidDel="00000000" w:rsidR="00000000" w:rsidRPr="00000000">
        <w:rPr>
          <w:i w:val="1"/>
          <w:color w:val="212529"/>
          <w:sz w:val="24"/>
          <w:szCs w:val="24"/>
          <w:highlight w:val="white"/>
          <w:rtl w:val="0"/>
        </w:rPr>
        <w:t xml:space="preserve">Největší povodně v Krkonoších</w:t>
      </w: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. Vrchlabí: Správa Krkonošského národního parku, 2014. ISBN 978-80-87706-44-2.</w:t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ŠIMURDA, Jakub. </w:t>
      </w:r>
      <w:r w:rsidDel="00000000" w:rsidR="00000000" w:rsidRPr="00000000">
        <w:rPr>
          <w:i w:val="1"/>
          <w:color w:val="212529"/>
          <w:sz w:val="24"/>
          <w:szCs w:val="24"/>
          <w:highlight w:val="white"/>
          <w:rtl w:val="0"/>
        </w:rPr>
        <w:t xml:space="preserve">Příběh lesa - devět století krkonošských hvozdů</w:t>
      </w: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. Vrchlabí: Správa Krkonošského národního parku, 2022. ISBN 978-80-7535-144-9.</w:t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rPr/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ŠTURSA, Jan. </w:t>
      </w:r>
      <w:r w:rsidDel="00000000" w:rsidR="00000000" w:rsidRPr="00000000">
        <w:rPr>
          <w:i w:val="1"/>
          <w:color w:val="212529"/>
          <w:sz w:val="24"/>
          <w:szCs w:val="24"/>
          <w:rtl w:val="0"/>
        </w:rPr>
        <w:t xml:space="preserve">Krkonoše a lidé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. Vrchlabí: Správa Krkonošského národního parku, 2020. ISBN 978-80-7535-117-3.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Autor lekce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Mgr. Pavel Žalský</w:t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Popis lekce </w:t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Lekce je koncipována na 45 minut, žáci mohou pracovat ve skupinách nebo individuálně. V ideálním případě touto lekcí žáci navazují na badatelskou otázku “Jak se žilo v Krkonoších v 19. a na začátku 20. st.?” z předcházející hodiny a mohou rozvíjet myšlenkovou mapu o životě v Krkonoších, tentokrát s klíčovými pojmy souvisejícími s krajinou a působením člověka. Pokud na zmíněnou hodinu nenavazují, vytvoří si v úvodu myšlenkovou mapou s badatelskou otázkou “Jak člověk změnil krajinu Krkonoš v 19. a na začátku 20. st.?” ve středu a doplňují ji o informace zjištěné s pomocí zdrojů v aplikaci Genial.ly.</w:t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Aplikace obsahuje jedenáct postav, které krátce informují o tom, jak jejich způsob obživy ovlivnil krajinu kolem nich: dřevaři, budaři, lesní správci, dělníci tvořící hrazení v korytech řek a potoků, železničáři, hoteliéři atd. Každá postava u sebe má také ilustrativní obrázky, obvykle příslušné obrazové historické prameny. </w:t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Žáci v závěru hodiny prezentují své myšlenkové mapy, vyučující je může také vyzvat ke zvýraznění těch dopadů proměny krajiny Krkonoš, které jsou dosud znatelné, např. vysoký počet hotelů a restaurací na hřebenech, horské louky, ochrana přírody, síť turistických tras, ale také infrastruktura nebo pozůstatky průmyslu, který zanikal až v jiných obdobích, ale také zničení populací divokých šelem, které se vracejí až nyní. Atd.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