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/>
    <w:bookmarkEnd w:id="0"/>
    <w:p w:rsidR="00495F08" w:rsidRDefault="00697C65">
      <w:pPr>
        <w:pStyle w:val="Nadpis1"/>
      </w:pPr>
      <w:r>
        <w:fldChar w:fldCharType="begin"/>
      </w:r>
      <w:r>
        <w:instrText xml:space="preserve"> HYPERLINK "https://docs.google.com/presentation/d/16tdwSsxTJESF5sxHrRYATSY185pes54m/edit?usp=sharing&amp;ouid=101305869212132416794&amp;rtpof=true&amp;sd=true" \h </w:instrText>
      </w:r>
      <w:r>
        <w:fldChar w:fldCharType="separate"/>
      </w:r>
      <w:r>
        <w:rPr>
          <w:color w:val="1155CC"/>
          <w:u w:val="single"/>
        </w:rPr>
        <w:t>Jak nahlíželi/y na ženu?</w:t>
      </w:r>
      <w:r>
        <w:rPr>
          <w:color w:val="1155CC"/>
          <w:u w:val="single"/>
        </w:rPr>
        <w:fldChar w:fldCharType="end"/>
      </w:r>
    </w:p>
    <w:bookmarkStart w:id="1" w:name="_heading=h.30j0zll" w:colFirst="0" w:colLast="0"/>
    <w:bookmarkEnd w:id="1"/>
    <w:p w:rsidR="00495F08" w:rsidRDefault="00396CC3">
      <w:pPr>
        <w:pStyle w:val="Nadpis2"/>
        <w:numPr>
          <w:ilvl w:val="0"/>
          <w:numId w:val="1"/>
        </w:numPr>
      </w:pPr>
      <w:sdt>
        <w:sdtPr>
          <w:tag w:val="goog_rdk_0"/>
          <w:id w:val="-871456161"/>
        </w:sdtPr>
        <w:sdtEndPr/>
        <w:sdtContent/>
      </w:sdt>
      <w:r w:rsidR="00697C65">
        <w:t xml:space="preserve">Jak nahlíží sama na sebe a na ženy </w:t>
      </w:r>
      <w:proofErr w:type="spellStart"/>
      <w:r w:rsidR="00697C65">
        <w:t>Billie</w:t>
      </w:r>
      <w:proofErr w:type="spellEnd"/>
      <w:r w:rsidR="00697C65">
        <w:t xml:space="preserve"> </w:t>
      </w:r>
      <w:proofErr w:type="spellStart"/>
      <w:r w:rsidR="00697C65">
        <w:t>Eilish</w:t>
      </w:r>
      <w:proofErr w:type="spellEnd"/>
      <w:r w:rsidR="00697C65">
        <w:t>? Zakroužkuj, co video tvrdí.</w:t>
      </w:r>
    </w:p>
    <w:tbl>
      <w:tblPr>
        <w:tblStyle w:val="a7"/>
        <w:tblW w:w="101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10"/>
        <w:gridCol w:w="1500"/>
      </w:tblGrid>
      <w:tr w:rsidR="00495F08"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Vnímá sama sebe hlavně jako člověka.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— NE</w:t>
            </w:r>
          </w:p>
        </w:tc>
      </w:tr>
      <w:tr w:rsidR="00495F08"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b. Myslí si, že ženy mají v showbyznysu rovnocenné postavení jako muži.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— NE</w:t>
            </w:r>
          </w:p>
        </w:tc>
      </w:tr>
      <w:tr w:rsidR="00495F08"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c. Vypadá to, že v hudebním prostředí uspěla.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— NE</w:t>
            </w:r>
          </w:p>
        </w:tc>
      </w:tr>
      <w:tr w:rsidR="00495F08"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d. Nepřipadá jí důležité, jak muži nahlížejí na ženy v showbyznysu.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— NE</w:t>
            </w:r>
          </w:p>
        </w:tc>
      </w:tr>
      <w:tr w:rsidR="00495F08"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e. V minulosti se bála, že být ženou ji bude omezovat v naplnění svých hudebních snů.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— NE</w:t>
            </w:r>
          </w:p>
        </w:tc>
      </w:tr>
    </w:tbl>
    <w:bookmarkStart w:id="2" w:name="_heading=h.1fob9te" w:colFirst="0" w:colLast="0"/>
    <w:bookmarkEnd w:id="2"/>
    <w:p w:rsidR="00495F08" w:rsidRDefault="00396CC3">
      <w:pPr>
        <w:pStyle w:val="Nadpis2"/>
        <w:numPr>
          <w:ilvl w:val="0"/>
          <w:numId w:val="1"/>
        </w:numPr>
        <w:spacing w:before="240"/>
      </w:pPr>
      <w:sdt>
        <w:sdtPr>
          <w:tag w:val="goog_rdk_1"/>
          <w:id w:val="956601884"/>
        </w:sdtPr>
        <w:sdtEndPr/>
        <w:sdtContent/>
      </w:sdt>
      <w:r w:rsidR="00697C65">
        <w:t xml:space="preserve">Podle ukázky z </w:t>
      </w:r>
      <w:hyperlink r:id="rId9">
        <w:r w:rsidR="00697C65">
          <w:rPr>
            <w:color w:val="1155CC"/>
            <w:u w:val="single"/>
          </w:rPr>
          <w:t>Božena</w:t>
        </w:r>
      </w:hyperlink>
      <w:r w:rsidR="00697C65">
        <w:t xml:space="preserve"> (Wimmerová, 2021) doplň představy o tom, co dívka potřebuje.</w:t>
      </w:r>
    </w:p>
    <w:p w:rsidR="00495F08" w:rsidRDefault="00697C65">
      <w:pPr>
        <w:pStyle w:val="Nadpis2"/>
        <w:ind w:firstLine="0"/>
        <w:jc w:val="center"/>
      </w:pPr>
      <w:bookmarkStart w:id="3" w:name="_heading=h.3znysh7" w:colFirst="0" w:colLast="0"/>
      <w:bookmarkEnd w:id="3"/>
      <w:r>
        <w:rPr>
          <w:noProof/>
          <w:lang w:val="cs-CZ"/>
        </w:rPr>
        <w:drawing>
          <wp:inline distT="114300" distB="114300" distL="114300" distR="114300">
            <wp:extent cx="5959313" cy="2785932"/>
            <wp:effectExtent l="0" t="0" r="0" b="0"/>
            <wp:docPr id="1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t="532" b="62451"/>
                    <a:stretch>
                      <a:fillRect/>
                    </a:stretch>
                  </pic:blipFill>
                  <pic:spPr>
                    <a:xfrm>
                      <a:off x="0" y="0"/>
                      <a:ext cx="5959313" cy="27859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bookmarkStart w:id="4" w:name="_heading=h.2et92p0" w:colFirst="0" w:colLast="0"/>
    <w:bookmarkEnd w:id="4"/>
    <w:p w:rsidR="00495F08" w:rsidRDefault="00396CC3">
      <w:pPr>
        <w:pStyle w:val="Nadpis2"/>
        <w:numPr>
          <w:ilvl w:val="0"/>
          <w:numId w:val="1"/>
        </w:numPr>
        <w:ind w:left="0"/>
      </w:pPr>
      <w:sdt>
        <w:sdtPr>
          <w:tag w:val="goog_rdk_2"/>
          <w:id w:val="-1440056245"/>
        </w:sdtPr>
        <w:sdtEndPr/>
        <w:sdtContent/>
      </w:sdt>
      <w:r w:rsidR="00697C65">
        <w:t>Jakými vlastnostmi podle následujících dvou textů oplývá žena? V obou textech podtrhni vlastnosti, které jsou ženám PŘISUZOVÁNY:</w:t>
      </w:r>
    </w:p>
    <w:p w:rsidR="00495F08" w:rsidRDefault="00697C65">
      <w:pPr>
        <w:spacing w:line="240" w:lineRule="auto"/>
        <w:jc w:val="both"/>
      </w:pPr>
      <w:r>
        <w:t>Tělo jejich i duch jsou slabší než u muže; za to jim Bůh udělil jiné vlastnosti. Mají obzvláštní něžnost ducha a jemnost srdce. Obdařil je také pečlivostí a hospodyňským smyslem, který je k řízení domu uschopňuje. Daroval jim trpělivost a ozbrojil je silou, která jim umožňuje trpět a být vytrvalé víc než muži. Žena je ohebná a poddajná, se sklání pod ranami bouře a trampot zatímco muž, který jim chce vzdorovat, často podléhá. V neštěstí je žena silná.</w:t>
      </w:r>
    </w:p>
    <w:p w:rsidR="00495F08" w:rsidRDefault="00697C65">
      <w:pPr>
        <w:jc w:val="right"/>
        <w:rPr>
          <w:color w:val="212063"/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  <w:t>Upraveno podle BOONE, Jean-</w:t>
      </w:r>
      <w:proofErr w:type="spellStart"/>
      <w:r>
        <w:rPr>
          <w:sz w:val="18"/>
          <w:szCs w:val="18"/>
          <w:highlight w:val="white"/>
        </w:rPr>
        <w:t>Baptiste</w:t>
      </w:r>
      <w:proofErr w:type="spellEnd"/>
      <w:r>
        <w:rPr>
          <w:sz w:val="18"/>
          <w:szCs w:val="18"/>
          <w:highlight w:val="white"/>
        </w:rPr>
        <w:t xml:space="preserve">. </w:t>
      </w:r>
      <w:r>
        <w:rPr>
          <w:i/>
          <w:sz w:val="18"/>
          <w:szCs w:val="18"/>
          <w:highlight w:val="white"/>
        </w:rPr>
        <w:t>Křesťanská žena</w:t>
      </w:r>
      <w:r>
        <w:rPr>
          <w:sz w:val="18"/>
          <w:szCs w:val="18"/>
          <w:highlight w:val="white"/>
        </w:rPr>
        <w:t>. V Praze: n</w:t>
      </w:r>
      <w:r w:rsidR="00396CC3">
        <w:rPr>
          <w:sz w:val="18"/>
          <w:szCs w:val="18"/>
          <w:highlight w:val="white"/>
        </w:rPr>
        <w:t>ákladem vydavatelovým, 1866, s</w:t>
      </w:r>
      <w:bookmarkStart w:id="5" w:name="_GoBack"/>
      <w:bookmarkEnd w:id="5"/>
      <w:r>
        <w:rPr>
          <w:sz w:val="18"/>
          <w:szCs w:val="18"/>
          <w:highlight w:val="white"/>
        </w:rPr>
        <w:t>. 1-2.</w:t>
      </w:r>
    </w:p>
    <w:p w:rsidR="00495F08" w:rsidRDefault="00495F08">
      <w:pPr>
        <w:rPr>
          <w:b/>
          <w:sz w:val="8"/>
          <w:szCs w:val="8"/>
        </w:rPr>
      </w:pPr>
    </w:p>
    <w:p w:rsidR="00495F08" w:rsidRDefault="00697C65">
      <w:pPr>
        <w:spacing w:line="240" w:lineRule="auto"/>
      </w:pPr>
      <w:r>
        <w:t xml:space="preserve">Je zbytečné tvrdit, že občanská rovnoprávnost, která byla ženám přiznána, má za nezbytný důsledek i jejich vstup na politickou scénu. To je naprosté nepochopení role ženy ve společnosti. Žena předurčena k mateřství, stvořena pro rodinný život, a důstojnost jejího postavení bude o to větší, pokud ji neohrozí v bojích veřejného života. Kdyby opustila domov a utíkala veřejně řečnit, nevyhnutelně by zapomněla na své mateřské a manželské povinnosti. Navíc by do ní nevnesla jazykovou stručnost a jasnost myšlení, které jsou v parlamentní praxi nezbytné. [...] Je proto zcela správné vyloučit z politického života ženy a osoby, které se pro svou duševní nezralost nemohou rozumně podílet na řízení veřejných záležitostí. </w:t>
      </w:r>
    </w:p>
    <w:p w:rsidR="00495F08" w:rsidRDefault="00697C65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Upraveno podle “O voličské způsobilosti”, </w:t>
      </w:r>
      <w:proofErr w:type="spellStart"/>
      <w:r>
        <w:rPr>
          <w:sz w:val="18"/>
          <w:szCs w:val="18"/>
        </w:rPr>
        <w:t>Émile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Morlot</w:t>
      </w:r>
      <w:proofErr w:type="spellEnd"/>
      <w:r>
        <w:rPr>
          <w:sz w:val="18"/>
          <w:szCs w:val="18"/>
        </w:rPr>
        <w:t xml:space="preserve">, poslanec </w:t>
      </w:r>
      <w:proofErr w:type="spellStart"/>
      <w:r>
        <w:rPr>
          <w:sz w:val="18"/>
          <w:szCs w:val="18"/>
        </w:rPr>
        <w:t>departemenu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Aisne</w:t>
      </w:r>
      <w:proofErr w:type="spellEnd"/>
      <w:r>
        <w:rPr>
          <w:sz w:val="18"/>
          <w:szCs w:val="18"/>
        </w:rPr>
        <w:t>, 1884.</w:t>
      </w:r>
    </w:p>
    <w:p w:rsidR="00495F08" w:rsidRDefault="00495F08">
      <w:pPr>
        <w:jc w:val="both"/>
        <w:rPr>
          <w:sz w:val="18"/>
          <w:szCs w:val="18"/>
        </w:rPr>
      </w:pPr>
    </w:p>
    <w:p w:rsidR="00495F08" w:rsidRDefault="00697C65">
      <w:pPr>
        <w:spacing w:after="200"/>
        <w:rPr>
          <w:b/>
        </w:rPr>
      </w:pPr>
      <w:r>
        <w:rPr>
          <w:b/>
        </w:rPr>
        <w:t>Rozhodni, které vyznačené (ŽENÁM PŘISUZOVANÉ vlastnosti) patřily spíše k silným (napiš ➕) či slabším (napiš ➖) stránkám žen:</w:t>
      </w:r>
      <w:r>
        <w:rPr>
          <w:b/>
        </w:rPr>
        <w:tab/>
      </w:r>
    </w:p>
    <w:p w:rsidR="00495F08" w:rsidRDefault="00697C65">
      <w:pPr>
        <w:spacing w:line="360" w:lineRule="auto"/>
      </w:pPr>
      <w:r>
        <w:rPr>
          <w:rFonts w:ascii="Fira Mono" w:eastAsia="Fira Mono" w:hAnsi="Fira Mono" w:cs="Fira Mono"/>
          <w:b/>
        </w:rPr>
        <w:t xml:space="preserve">⬜ </w:t>
      </w:r>
      <w:r>
        <w:t>něžný duch a jemné srdce</w:t>
      </w:r>
      <w:r>
        <w:tab/>
      </w:r>
      <w:r>
        <w:rPr>
          <w:rFonts w:ascii="Fira Mono" w:eastAsia="Fira Mono" w:hAnsi="Fira Mono" w:cs="Fira Mono"/>
          <w:b/>
        </w:rPr>
        <w:t xml:space="preserve">⬜ </w:t>
      </w:r>
      <w:r>
        <w:t>slabší tělo a intelekt</w:t>
      </w:r>
      <w:r>
        <w:tab/>
      </w:r>
      <w:r>
        <w:rPr>
          <w:rFonts w:ascii="Fira Mono" w:eastAsia="Fira Mono" w:hAnsi="Fira Mono" w:cs="Fira Mono"/>
          <w:b/>
        </w:rPr>
        <w:t xml:space="preserve">⬜ </w:t>
      </w:r>
      <w:r>
        <w:t xml:space="preserve">pečlivost a starost o dům, </w:t>
      </w:r>
    </w:p>
    <w:p w:rsidR="00495F08" w:rsidRDefault="00697C65">
      <w:pPr>
        <w:spacing w:line="360" w:lineRule="auto"/>
      </w:pPr>
      <w:r>
        <w:rPr>
          <w:rFonts w:ascii="Fira Mono" w:eastAsia="Fira Mono" w:hAnsi="Fira Mono" w:cs="Fira Mono"/>
          <w:b/>
        </w:rPr>
        <w:t xml:space="preserve">⬜ </w:t>
      </w:r>
      <w:r>
        <w:t>trpělivost a síla trpět</w:t>
      </w:r>
      <w:r>
        <w:tab/>
      </w:r>
      <w:r>
        <w:tab/>
      </w:r>
      <w:r>
        <w:rPr>
          <w:rFonts w:ascii="Fira Mono" w:eastAsia="Fira Mono" w:hAnsi="Fira Mono" w:cs="Fira Mono"/>
          <w:b/>
        </w:rPr>
        <w:t xml:space="preserve">⬜ </w:t>
      </w:r>
      <w:r>
        <w:t>mateřství a rodina</w:t>
      </w:r>
      <w:r>
        <w:tab/>
      </w:r>
      <w:r>
        <w:rPr>
          <w:rFonts w:ascii="Fira Mono" w:eastAsia="Fira Mono" w:hAnsi="Fira Mono" w:cs="Fira Mono"/>
          <w:b/>
        </w:rPr>
        <w:t xml:space="preserve">⬜ </w:t>
      </w:r>
      <w:r>
        <w:t xml:space="preserve">upovídanost a roztěkanost mysli </w:t>
      </w:r>
    </w:p>
    <w:p w:rsidR="00495F08" w:rsidRDefault="00697C65">
      <w:pPr>
        <w:spacing w:line="360" w:lineRule="auto"/>
      </w:pPr>
      <w:r>
        <w:rPr>
          <w:rFonts w:ascii="Fira Mono" w:eastAsia="Fira Mono" w:hAnsi="Fira Mono" w:cs="Fira Mono"/>
          <w:b/>
        </w:rPr>
        <w:t xml:space="preserve">⬜ </w:t>
      </w:r>
      <w:r>
        <w:t>duševní nezralost</w:t>
      </w:r>
      <w:r>
        <w:tab/>
      </w:r>
      <w:r>
        <w:tab/>
      </w:r>
      <w:r>
        <w:tab/>
      </w:r>
      <w:r>
        <w:rPr>
          <w:rFonts w:ascii="Fira Mono" w:eastAsia="Fira Mono" w:hAnsi="Fira Mono" w:cs="Fira Mono"/>
          <w:b/>
        </w:rPr>
        <w:t xml:space="preserve">⬜ </w:t>
      </w:r>
      <w:r>
        <w:t>………………………..……………………………</w:t>
      </w:r>
    </w:p>
    <w:bookmarkStart w:id="6" w:name="_heading=h.tyjcwt" w:colFirst="0" w:colLast="0"/>
    <w:bookmarkEnd w:id="6"/>
    <w:p w:rsidR="00495F08" w:rsidRDefault="00396CC3">
      <w:pPr>
        <w:pStyle w:val="Nadpis2"/>
        <w:numPr>
          <w:ilvl w:val="0"/>
          <w:numId w:val="1"/>
        </w:numPr>
        <w:ind w:left="0"/>
      </w:pPr>
      <w:sdt>
        <w:sdtPr>
          <w:tag w:val="goog_rdk_3"/>
          <w:id w:val="1546260302"/>
        </w:sdtPr>
        <w:sdtEndPr/>
        <w:sdtContent/>
      </w:sdt>
      <w:r w:rsidR="00697C65">
        <w:t>Prohlédni si typicky ženská zaměstnání a vyber pravdivá tvrzení:</w:t>
      </w:r>
    </w:p>
    <w:tbl>
      <w:tblPr>
        <w:tblStyle w:val="a8"/>
        <w:tblW w:w="101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10"/>
        <w:gridCol w:w="1500"/>
      </w:tblGrid>
      <w:tr w:rsidR="00495F08"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Společensky nejníže postavené ženy běžně vykonávaly fyzicky náročnou práci.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— NE</w:t>
            </w:r>
          </w:p>
        </w:tc>
      </w:tr>
      <w:tr w:rsidR="00495F08"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b. Ženy ze střední třídy (měšťanky) neměly žádné zaměstnání, staraly se o rodinu.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— NE</w:t>
            </w:r>
          </w:p>
        </w:tc>
      </w:tr>
      <w:tr w:rsidR="00495F08"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c. Ženy pracovaly běžně jako lékařky či advokátky.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— NE</w:t>
            </w:r>
          </w:p>
        </w:tc>
      </w:tr>
      <w:tr w:rsidR="00495F08"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d. Ženy potřebovaly pro vyobrazená zaměstnání vystudovat alespoň střední školu.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— NE</w:t>
            </w:r>
          </w:p>
        </w:tc>
      </w:tr>
      <w:tr w:rsidR="00495F08"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e. Za běžnou práci ve vlastní domácnosti asi ženy dostaly alespoň malý plat.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— NE</w:t>
            </w:r>
          </w:p>
        </w:tc>
      </w:tr>
      <w:tr w:rsidR="00495F08">
        <w:tc>
          <w:tcPr>
            <w:tcW w:w="8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 Pro chudé ženy ve městě existovala kromě továrny možnost pracovat jako služka.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 — NE</w:t>
            </w:r>
          </w:p>
        </w:tc>
      </w:tr>
    </w:tbl>
    <w:bookmarkStart w:id="7" w:name="_heading=h.3dy6vkm" w:colFirst="0" w:colLast="0"/>
    <w:bookmarkEnd w:id="7"/>
    <w:p w:rsidR="00495F08" w:rsidRDefault="00396CC3">
      <w:pPr>
        <w:pStyle w:val="Nadpis2"/>
        <w:numPr>
          <w:ilvl w:val="0"/>
          <w:numId w:val="1"/>
        </w:numPr>
        <w:ind w:left="0"/>
      </w:pPr>
      <w:sdt>
        <w:sdtPr>
          <w:tag w:val="goog_rdk_4"/>
          <w:id w:val="-1463037972"/>
        </w:sdtPr>
        <w:sdtEndPr/>
        <w:sdtContent/>
      </w:sdt>
      <w:r w:rsidR="00697C65">
        <w:t>Přiřaď z nabídky slov k méně obvyklým zaměstnáním jejich nejvýstižnější charakteristiku, která naplňuje dobovou představu o ženách.</w:t>
      </w:r>
    </w:p>
    <w:tbl>
      <w:tblPr>
        <w:tblStyle w:val="a9"/>
        <w:tblW w:w="10425" w:type="dxa"/>
        <w:tblInd w:w="-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25"/>
      </w:tblGrid>
      <w:tr w:rsidR="00495F08">
        <w:tc>
          <w:tcPr>
            <w:tcW w:w="10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JEMNOST, PÉČE, FYZICKÁ SÍLA, UMĚNÍ, VĚDOMOSTI, CIT, KVALIFIKACE, ROZHODNOST,  ……………………</w:t>
            </w:r>
          </w:p>
        </w:tc>
      </w:tr>
      <w:tr w:rsidR="00495F08">
        <w:tc>
          <w:tcPr>
            <w:tcW w:w="10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  <w:lang w:val="cs-CZ"/>
              </w:rPr>
              <mc:AlternateContent>
                <mc:Choice Requires="wpg">
                  <w:drawing>
                    <wp:anchor distT="114300" distB="11430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114300</wp:posOffset>
                      </wp:positionV>
                      <wp:extent cx="1428750" cy="1343078"/>
                      <wp:effectExtent l="0" t="0" r="0" b="0"/>
                      <wp:wrapSquare wrapText="bothSides" distT="114300" distB="114300" distL="114300" distR="114300"/>
                      <wp:docPr id="15" name="Ová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33950" y="2265300"/>
                                <a:ext cx="3224100" cy="30294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95F08" w:rsidRDefault="00697C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MALÍŘKA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114300</wp:posOffset>
                      </wp:positionV>
                      <wp:extent cx="1428750" cy="1343078"/>
                      <wp:effectExtent b="0" l="0" r="0" t="0"/>
                      <wp:wrapSquare wrapText="bothSides" distB="114300" distT="114300" distL="114300" distR="114300"/>
                      <wp:docPr id="1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0" cy="13430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cs-CZ"/>
              </w:rPr>
              <mc:AlternateContent>
                <mc:Choice Requires="wpg">
                  <w:drawing>
                    <wp:anchor distT="114300" distB="11430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4521200</wp:posOffset>
                      </wp:positionH>
                      <wp:positionV relativeFrom="paragraph">
                        <wp:posOffset>114300</wp:posOffset>
                      </wp:positionV>
                      <wp:extent cx="1428750" cy="1343078"/>
                      <wp:effectExtent l="0" t="0" r="0" b="0"/>
                      <wp:wrapSquare wrapText="bothSides" distT="114300" distB="114300" distL="114300" distR="114300"/>
                      <wp:docPr id="14" name="Ová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33950" y="2265300"/>
                                <a:ext cx="3224100" cy="30294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95F08" w:rsidRDefault="00697C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HEREČKA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4521200</wp:posOffset>
                      </wp:positionH>
                      <wp:positionV relativeFrom="paragraph">
                        <wp:posOffset>114300</wp:posOffset>
                      </wp:positionV>
                      <wp:extent cx="1428750" cy="1343078"/>
                      <wp:effectExtent b="0" l="0" r="0" t="0"/>
                      <wp:wrapSquare wrapText="bothSides" distB="114300" distT="114300" distL="114300" distR="114300"/>
                      <wp:docPr id="1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0" cy="13430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cs-CZ"/>
              </w:rPr>
              <mc:AlternateContent>
                <mc:Choice Requires="wpg">
                  <w:drawing>
                    <wp:anchor distT="114300" distB="11430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114300</wp:posOffset>
                      </wp:positionV>
                      <wp:extent cx="1424231" cy="1338834"/>
                      <wp:effectExtent l="0" t="0" r="0" b="0"/>
                      <wp:wrapSquare wrapText="bothSides" distT="114300" distB="114300" distL="114300" distR="114300"/>
                      <wp:docPr id="17" name="Ová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33950" y="2265300"/>
                                <a:ext cx="3224100" cy="30294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95F08" w:rsidRDefault="00697C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OŠETŘOVATELKA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114300</wp:posOffset>
                      </wp:positionV>
                      <wp:extent cx="1424231" cy="1338834"/>
                      <wp:effectExtent b="0" l="0" r="0" t="0"/>
                      <wp:wrapSquare wrapText="bothSides" distB="114300" distT="114300" distL="114300" distR="114300"/>
                      <wp:docPr id="1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4231" cy="13388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cs-CZ"/>
              </w:rPr>
              <mc:AlternateContent>
                <mc:Choice Requires="wpg">
                  <w:drawing>
                    <wp:anchor distT="114300" distB="11430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114300</wp:posOffset>
                      </wp:positionV>
                      <wp:extent cx="1428750" cy="1343078"/>
                      <wp:effectExtent l="0" t="0" r="0" b="0"/>
                      <wp:wrapSquare wrapText="bothSides" distT="114300" distB="114300" distL="114300" distR="114300"/>
                      <wp:docPr id="16" name="Ová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33950" y="2265300"/>
                                <a:ext cx="3224100" cy="30294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95F08" w:rsidRDefault="00697C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UČITELKA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114300</wp:posOffset>
                      </wp:positionV>
                      <wp:extent cx="1428750" cy="1343078"/>
                      <wp:effectExtent b="0" l="0" r="0" t="0"/>
                      <wp:wrapSquare wrapText="bothSides" distB="114300" distT="114300" distL="114300" distR="114300"/>
                      <wp:docPr id="1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0" cy="13430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  <w:lang w:val="cs-CZ"/>
              </w:rPr>
              <mc:AlternateContent>
                <mc:Choice Requires="wpg">
                  <w:drawing>
                    <wp:anchor distT="114300" distB="11430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114300</wp:posOffset>
                      </wp:positionV>
                      <wp:extent cx="1428750" cy="1341999"/>
                      <wp:effectExtent l="0" t="0" r="0" b="0"/>
                      <wp:wrapSquare wrapText="bothSides" distT="114300" distB="114300" distL="114300" distR="114300"/>
                      <wp:docPr id="13" name="Ová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33950" y="2265300"/>
                                <a:ext cx="3224100" cy="30294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495F08" w:rsidRDefault="00697C6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32"/>
                                    </w:rPr>
                                    <w:t>SPISOVATELKA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drawing>
                    <wp:anchor allowOverlap="1" behindDoc="0" distB="114300" distT="114300" distL="114300" distR="114300" hidden="0" layoutInCell="1" locked="0" relativeHeight="0" simplePos="0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114300</wp:posOffset>
                      </wp:positionV>
                      <wp:extent cx="1428750" cy="1341999"/>
                      <wp:effectExtent b="0" l="0" r="0" t="0"/>
                      <wp:wrapSquare wrapText="bothSides" distB="114300" distT="114300" distL="114300" distR="114300"/>
                      <wp:docPr id="1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28750" cy="134199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bookmarkStart w:id="8" w:name="_heading=h.1t3h5sf" w:colFirst="0" w:colLast="0"/>
    <w:bookmarkEnd w:id="8"/>
    <w:p w:rsidR="00495F08" w:rsidRDefault="00396CC3">
      <w:pPr>
        <w:pStyle w:val="Nadpis2"/>
        <w:ind w:left="720" w:firstLine="0"/>
      </w:pPr>
      <w:sdt>
        <w:sdtPr>
          <w:tag w:val="goog_rdk_5"/>
          <w:id w:val="-1384628117"/>
        </w:sdtPr>
        <w:sdtEndPr/>
        <w:sdtContent/>
      </w:sdt>
      <w:r w:rsidR="00697C65">
        <w:t>Odpověz na otázku „Jak nahlíželi/y na ženu?“. Porovnat pohled v 19. st. s dnešním.</w:t>
      </w:r>
    </w:p>
    <w:tbl>
      <w:tblPr>
        <w:tblStyle w:val="aa"/>
        <w:tblW w:w="10485" w:type="dxa"/>
        <w:tblInd w:w="-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0"/>
        <w:gridCol w:w="2205"/>
        <w:gridCol w:w="2310"/>
        <w:gridCol w:w="2325"/>
        <w:gridCol w:w="2235"/>
      </w:tblGrid>
      <w:tr w:rsidR="00495F08">
        <w:tc>
          <w:tcPr>
            <w:tcW w:w="1410" w:type="dxa"/>
            <w:tcBorders>
              <w:top w:val="nil"/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495F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205" w:type="dxa"/>
            <w:tcBorders>
              <w:top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RODINA</w:t>
            </w:r>
          </w:p>
        </w:tc>
        <w:tc>
          <w:tcPr>
            <w:tcW w:w="2310" w:type="dxa"/>
            <w:tcBorders>
              <w:top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VZDĚLÁNÍ</w:t>
            </w:r>
          </w:p>
        </w:tc>
        <w:tc>
          <w:tcPr>
            <w:tcW w:w="2325" w:type="dxa"/>
            <w:tcBorders>
              <w:top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POLITIKA</w:t>
            </w:r>
          </w:p>
        </w:tc>
        <w:tc>
          <w:tcPr>
            <w:tcW w:w="2235" w:type="dxa"/>
            <w:tcBorders>
              <w:top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ZAMĚSTNÁNÍ</w:t>
            </w:r>
          </w:p>
        </w:tc>
      </w:tr>
      <w:tr w:rsidR="00495F08">
        <w:trPr>
          <w:trHeight w:val="1515"/>
        </w:trPr>
        <w:tc>
          <w:tcPr>
            <w:tcW w:w="141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Dnešní evropská společnost si většinou myslí, že žena…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rozhodne sama, zda se bude starat pouze o rodinu nebo u toho bude i pracovat. Ale rodinný rozpočet počítá většinou i s jejím příjmem.</w:t>
            </w: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sama rozhoduje, jakého vzdělání chce dosáhnout a nejsou jí zde kladeny žádné překážky. Může se věnovat vědecké kariéře.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zapojuje do politiky, ačkoliv stále v poněkud menší míře než muži. V demokracii může dosáhnout jakékoliv funkce, má volební právo.</w:t>
            </w:r>
          </w:p>
        </w:tc>
        <w:tc>
          <w:tcPr>
            <w:tcW w:w="2235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až na výjimky může věnovat jakémukoliv zaměstnání.</w:t>
            </w:r>
          </w:p>
        </w:tc>
      </w:tr>
      <w:tr w:rsidR="00495F08">
        <w:trPr>
          <w:trHeight w:val="2040"/>
        </w:trPr>
        <w:tc>
          <w:tcPr>
            <w:tcW w:w="1410" w:type="dxa"/>
            <w:tcBorders>
              <w:lef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Většinová společnost v 19. století si myslela, že žena…</w:t>
            </w:r>
          </w:p>
        </w:tc>
        <w:tc>
          <w:tcPr>
            <w:tcW w:w="22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95F08">
        <w:trPr>
          <w:trHeight w:val="2055"/>
        </w:trPr>
        <w:tc>
          <w:tcPr>
            <w:tcW w:w="1410" w:type="dxa"/>
            <w:tcBorders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Podle mého názoru v 21. století nahlížíme na ženu v těchto oblastech takto:</w:t>
            </w:r>
          </w:p>
        </w:tc>
        <w:tc>
          <w:tcPr>
            <w:tcW w:w="220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697C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5" w:type="dxa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F08" w:rsidRDefault="00495F08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495F08" w:rsidRDefault="00495F08">
      <w:pPr>
        <w:rPr>
          <w:i/>
        </w:rPr>
      </w:pPr>
    </w:p>
    <w:sectPr w:rsidR="00495F08">
      <w:pgSz w:w="11909" w:h="16834"/>
      <w:pgMar w:top="566" w:right="878" w:bottom="400" w:left="87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Mon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11B7"/>
    <w:multiLevelType w:val="multilevel"/>
    <w:tmpl w:val="BFA230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08"/>
    <w:rsid w:val="00396CC3"/>
    <w:rsid w:val="00495F08"/>
    <w:rsid w:val="0069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26A5"/>
  <w15:docId w15:val="{54AF81A0-3BB1-4C35-878B-E4355842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after="160" w:line="240" w:lineRule="auto"/>
      <w:outlineLvl w:val="0"/>
    </w:pPr>
    <w:rPr>
      <w:b/>
      <w:color w:val="231F20"/>
      <w:sz w:val="30"/>
      <w:szCs w:val="3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120" w:after="200" w:line="240" w:lineRule="auto"/>
      <w:ind w:hanging="360"/>
      <w:outlineLvl w:val="1"/>
    </w:pPr>
    <w:rPr>
      <w:b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sz w:val="20"/>
      <w:szCs w:val="20"/>
    </w:r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97C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hyperlink" Target="https://edu.ceskatelevize.cz/video/11700-bozena-nemcova-k-postaveni-zen-ve-spolecnosti?vsrc=porad&amp;vsrcid=bozena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F3+SGXnbgcpNdBexDbj9VVxXw==">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A3FAB-7564-4894-8432-4561387FE9A4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51C3CF42-9544-40A0-AFC3-9AB247BC5E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C1CA77D-B0BB-4555-AE44-BE1142222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Bílková Jitka</cp:lastModifiedBy>
  <cp:revision>3</cp:revision>
  <dcterms:created xsi:type="dcterms:W3CDTF">2025-01-08T04:27:00Z</dcterms:created>
  <dcterms:modified xsi:type="dcterms:W3CDTF">2025-01-09T22:53:00Z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