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64D" w14:textId="77777777" w:rsidR="001179E8" w:rsidRDefault="001179E8" w:rsidP="001179E8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 ilustrace:</w:t>
      </w:r>
      <w:r>
        <w:rPr>
          <w:rFonts w:ascii="Inter" w:hAnsi="Inter"/>
          <w:color w:val="172B4D"/>
          <w:sz w:val="21"/>
          <w:szCs w:val="21"/>
        </w:rPr>
        <w:t> </w:t>
      </w:r>
      <w:r>
        <w:rPr>
          <w:rFonts w:ascii="Inter" w:hAnsi="Inter"/>
          <w:i/>
          <w:iCs/>
          <w:color w:val="172B4D"/>
          <w:sz w:val="21"/>
          <w:szCs w:val="21"/>
        </w:rPr>
        <w:t>Verbální reflexe, zpětná vazba</w:t>
      </w:r>
    </w:p>
    <w:p w14:paraId="777AB476" w14:textId="77777777" w:rsidR="001179E8" w:rsidRDefault="001179E8" w:rsidP="001179E8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Anotace: </w:t>
      </w:r>
      <w:r>
        <w:rPr>
          <w:rFonts w:ascii="Inter" w:hAnsi="Inter"/>
          <w:color w:val="172B4D"/>
          <w:sz w:val="21"/>
          <w:szCs w:val="21"/>
        </w:rPr>
        <w:t>Ilustrace popisuje vedení jednoduchého reflektivního dialogu s žáky po zhlédnutí skupinové prezentace spolužáků:</w:t>
      </w:r>
    </w:p>
    <w:p w14:paraId="396A02E3" w14:textId="77777777" w:rsidR="001179E8" w:rsidRDefault="001179E8" w:rsidP="001179E8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Zadání / popis situace, činnosti žáků:</w:t>
      </w:r>
      <w:r>
        <w:rPr>
          <w:rFonts w:ascii="Inter" w:hAnsi="Inter"/>
          <w:color w:val="172B4D"/>
          <w:sz w:val="21"/>
          <w:szCs w:val="21"/>
        </w:rPr>
        <w:t> Žáci zhlédnou prezentaci svých spolužáků. Učitel následně vede s diváky, posluchači reflektivní dialog. Základním principem jsou učitelem pokládané otázky, které nejsou pouze povrchové a uzavřené (Líbilo se ti, co hráli spolužáci?). Učitel se doptává a hledá argumenty, proč se jim situace líbila, vede děti k argumentaci ocenění. Hlavní otázkou je tedy otázka: Proč? Děti odpovídají vlastním, přirozeným jazykem. Cílem není hodnocení výkonů spolužáků, ale argumentace, vedení dětí k použití popisného jazyka. Je tedy dobré vyhnout se otázkám typu Líbilo se ti to?, ale volit otázky typu: Co se ti líbilo na vystoupení spolužáků? Co ti pomohlo dobře porozumět tomu, co jsi viděl? Co by ti pomohlo k lepšímu porozumění? Co zajímavého nám ve své prezentaci nabídli k našemu tématu?</w:t>
      </w:r>
    </w:p>
    <w:p w14:paraId="32FD8739" w14:textId="77777777" w:rsidR="001179E8" w:rsidRDefault="001179E8" w:rsidP="001179E8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Po rozhovoru s diváky dává slovo tvůrcům, interpretům: Bylo něco z toho, co říkali diváci, pro vás důležité? Podařilo se vám, co jste chtěli? Chcete ještě něco doplnit?</w:t>
      </w:r>
    </w:p>
    <w:p w14:paraId="4339577F" w14:textId="77777777" w:rsidR="001179E8" w:rsidRDefault="001179E8" w:rsidP="001179E8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U malých dětí je takováto reflexe krátká, ale i v této reflexi je dobré vést žáky k jednoduché argumentaci, jít dál, než jen líbilo - nelíbilo. </w:t>
      </w:r>
    </w:p>
    <w:p w14:paraId="09DE690C" w14:textId="77777777" w:rsidR="001179E8" w:rsidRDefault="001179E8" w:rsidP="001179E8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Způsob ověřování / hodnocení z pohledu učitele:</w:t>
      </w:r>
      <w:r>
        <w:rPr>
          <w:rFonts w:ascii="Inter" w:hAnsi="Inter"/>
          <w:color w:val="172B4D"/>
          <w:sz w:val="21"/>
          <w:szCs w:val="21"/>
        </w:rPr>
        <w:t> Učitel sleduje zapojení žáků do reflexe, jejich porozumění otázkám, úroveň jejich argumentace. Navazujícími otázkami pomáhá dětem vnímat v prezentaci důležité okamžiky, vést je k popisnému jazyku a pozitivní a oceňující zpětné vazbě.</w:t>
      </w:r>
    </w:p>
    <w:p w14:paraId="6842E306" w14:textId="77777777" w:rsidR="0085603D" w:rsidRPr="001179E8" w:rsidRDefault="0085603D" w:rsidP="001179E8"/>
    <w:sectPr w:rsidR="0085603D" w:rsidRPr="0011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8"/>
    <w:rsid w:val="001179E8"/>
    <w:rsid w:val="008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B503"/>
  <w15:chartTrackingRefBased/>
  <w15:docId w15:val="{13A2D36F-4816-41BC-8F63-2B11CA9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2025-03-05T16:17:00Z</dcterms:created>
  <dcterms:modified xsi:type="dcterms:W3CDTF">2025-03-05T16:19:00Z</dcterms:modified>
</cp:coreProperties>
</file>