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4AC5" w14:textId="77777777" w:rsidR="00EC5B7D" w:rsidRPr="00EC5B7D" w:rsidRDefault="00EC5B7D" w:rsidP="00EC5B7D">
      <w:pPr>
        <w:jc w:val="center"/>
        <w:rPr>
          <w:sz w:val="24"/>
          <w:szCs w:val="24"/>
        </w:rPr>
      </w:pPr>
      <w:r w:rsidRPr="00EC5B7D">
        <w:rPr>
          <w:sz w:val="24"/>
          <w:szCs w:val="24"/>
        </w:rPr>
        <w:t>JAN HUS</w:t>
      </w:r>
    </w:p>
    <w:p w14:paraId="71AE3411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Já, služebník katolické církve, nemohu mlčet tváří v tvář tomu, co hlásá Jan Hus. Je to bezesporu vzdělaný muž působící jako univerzitní mistr a jeho dar řeči je nezpochybnitelný.</w:t>
      </w:r>
    </w:p>
    <w:p w14:paraId="43105B79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Ve svých kázáních veřejně zpochybňuje autoritu kněží i samotného papeže. Tvrdí, že člověk má poslouchat pouze Krista, a nikoli biskupy či papeže, protože i oni se mohou mýlit. To je v přímém rozporu s učením, které nám bylo předáno skrze apoštoly.</w:t>
      </w:r>
    </w:p>
    <w:p w14:paraId="65920EFD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Hus také vystupuje proti odpustkům, které církev nabízí věřícím jako prostředek k pokání. Nazývá je podvodem, a přitom nepochopil jejich duchovní význam. Tím popouzí lid, vyvolával hněv vůči kněžím a podkopával důvěru v církev.</w:t>
      </w:r>
    </w:p>
    <w:p w14:paraId="2F55FE8A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 xml:space="preserve">Mnoho lidí mu naslouchá, protože káže česky a obviňuje kněží a biskupy z hříchů. Ale místo pokorného volání k nápravě šíří rozdělení, nedůvěru a vzdor. Odmítá napravit své bludy, i když byl několikrát vyzván. </w:t>
      </w:r>
    </w:p>
    <w:p w14:paraId="1112CCED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Proto musím říci: jeho učení je kacířské. Odmítá základní pravdy víry a ohrožuje jednotu Boží církve. Jako kacíř by měl být odsouzen a potrestán podle práva, aby bylo jasné, že nelze beztrestně rozvracet řád, který ustanovil Bůh.</w:t>
      </w:r>
    </w:p>
    <w:p w14:paraId="194C5CF1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Není radostí nikoho z nás trestat. Ale je naší povinností chránit víru, zachovat pravdu a zabránit tomu, aby se kacířské bludy dál šířily.</w:t>
      </w:r>
    </w:p>
    <w:p w14:paraId="21964FE9" w14:textId="77777777" w:rsidR="00EC5B7D" w:rsidRPr="00EC5B7D" w:rsidRDefault="00EC5B7D" w:rsidP="00EC5B7D">
      <w:pPr>
        <w:rPr>
          <w:sz w:val="24"/>
          <w:szCs w:val="24"/>
        </w:rPr>
      </w:pPr>
    </w:p>
    <w:p w14:paraId="1E8466A1" w14:textId="77777777" w:rsidR="00EC5B7D" w:rsidRPr="00EC5B7D" w:rsidRDefault="00EC5B7D" w:rsidP="00EC5B7D">
      <w:pPr>
        <w:jc w:val="center"/>
        <w:rPr>
          <w:sz w:val="24"/>
          <w:szCs w:val="24"/>
        </w:rPr>
      </w:pPr>
      <w:r w:rsidRPr="00EC5B7D">
        <w:rPr>
          <w:sz w:val="24"/>
          <w:szCs w:val="24"/>
        </w:rPr>
        <w:t>JAN HUS</w:t>
      </w:r>
    </w:p>
    <w:p w14:paraId="5861DED1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Jmenuji se Petr a byl jsem žákem Mistra Jana Husa. Slyšel jsem ho kázat v Betlémské kapli tolikrát, že mi jeho slova zní dodnes v uších. A právě proto ho musím bránit, i když ho církev prohlásila za kacíře.</w:t>
      </w:r>
    </w:p>
    <w:p w14:paraId="3DADD7D6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Mistr Hus nechtěl zničit církev. Naopak – chtěl ji očistit. Vadilo mu, jak někteří kněží žijí v přepychu, zatímco lidé hladovějí. Jak se prodávají odpustky, jako by odpuštění šlo koupit za peníze. Jak se církev víc stará o bohatství a moc než o pravdu a víru.</w:t>
      </w:r>
    </w:p>
    <w:p w14:paraId="513DF366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Kázal, že je třeba řídit se Písmem svatým, že nejvyšší autoritou není biskup ani papež, ale Kristus sám. Mluvil jednoduše a česky, aby mu lidé rozuměli. A právě proto ho měli rádi.</w:t>
      </w:r>
    </w:p>
    <w:p w14:paraId="50AF74E8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Ano, postavil se proti některým rozhodnutím církve. Ale ne proto, že by chtěl rozvracet víru. Chtěl, aby se církev vrátila ke svému poslání – sloužit Bohu a lidem.</w:t>
      </w:r>
    </w:p>
    <w:p w14:paraId="7624D4D9" w14:textId="77777777" w:rsidR="00EC5B7D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Když byl povolán do Kostnice, slíbil mu císař ochranu. Mistr přesto skončil ve vězení. Ani tam ale nezradil pravdu. Mohl své učení odvolat – a přežil by. Ale nechtěl lhát. Raději zemřel, než aby zapřel to, co považoval za správné.</w:t>
      </w:r>
    </w:p>
    <w:p w14:paraId="3C086556" w14:textId="1AF939DC" w:rsidR="002618D3" w:rsidRPr="00EC5B7D" w:rsidRDefault="00EC5B7D" w:rsidP="00EC5B7D">
      <w:pPr>
        <w:rPr>
          <w:sz w:val="24"/>
          <w:szCs w:val="24"/>
        </w:rPr>
      </w:pPr>
      <w:r w:rsidRPr="00EC5B7D">
        <w:rPr>
          <w:sz w:val="24"/>
          <w:szCs w:val="24"/>
        </w:rPr>
        <w:t>Pro mě není Mistr Jan Hus kacíř. Je to mučedník pravdy, statečný člověk, který ukázal, že za víru a svědomí má smysl bojovat – i když to bolí. A jeho smrt nebyla koncem. Jeho slova žijí dál.</w:t>
      </w:r>
    </w:p>
    <w:sectPr w:rsidR="002618D3" w:rsidRPr="00EC5B7D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1550" w14:textId="77777777" w:rsidR="00EE5D1D" w:rsidRDefault="00EE5D1D">
      <w:r>
        <w:separator/>
      </w:r>
    </w:p>
  </w:endnote>
  <w:endnote w:type="continuationSeparator" w:id="0">
    <w:p w14:paraId="289A895F" w14:textId="77777777" w:rsidR="00EE5D1D" w:rsidRDefault="00EE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CB24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4E0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08E91B5B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71CB2DB3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577C" w14:textId="77777777" w:rsidR="00EE5D1D" w:rsidRDefault="00EE5D1D">
      <w:r>
        <w:separator/>
      </w:r>
    </w:p>
  </w:footnote>
  <w:footnote w:type="continuationSeparator" w:id="0">
    <w:p w14:paraId="580C5224" w14:textId="77777777" w:rsidR="00EE5D1D" w:rsidRDefault="00EE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71049B99" w14:textId="77777777" w:rsidTr="7E97C02B">
      <w:trPr>
        <w:trHeight w:val="300"/>
      </w:trPr>
      <w:tc>
        <w:tcPr>
          <w:tcW w:w="3020" w:type="dxa"/>
        </w:tcPr>
        <w:p w14:paraId="3D6E397C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48A01CB1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4179998D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58D23391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5368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7E40540" wp14:editId="51AA2FA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5BAC0D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08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7D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4463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9F463F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C5B7D"/>
    <w:rsid w:val="00EE46CA"/>
    <w:rsid w:val="00EE5D1D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CAAD4"/>
  <w15:chartTrackingRefBased/>
  <w15:docId w15:val="{1B0ADDF3-BFF8-4E0E-80A2-866533D3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5B7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 w:line="240" w:lineRule="auto"/>
      <w:outlineLvl w:val="0"/>
    </w:pPr>
    <w:rPr>
      <w:rFonts w:asciiTheme="majorHAnsi" w:eastAsiaTheme="minorEastAsia" w:hAnsiTheme="majorHAnsi" w:cstheme="majorEastAsia"/>
      <w:color w:val="2E74B5" w:themeColor="accent1" w:themeShade="BF"/>
      <w:kern w:val="0"/>
      <w:sz w:val="40"/>
      <w:szCs w:val="40"/>
      <w:lang w:eastAsia="cs-CZ"/>
      <w14:ligatures w14:val="none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 w:line="240" w:lineRule="auto"/>
      <w:outlineLvl w:val="1"/>
    </w:pPr>
    <w:rPr>
      <w:rFonts w:asciiTheme="majorHAnsi" w:eastAsiaTheme="minorEastAsia" w:hAnsiTheme="majorHAnsi" w:cstheme="majorEastAsia"/>
      <w:color w:val="2E74B5" w:themeColor="accent1" w:themeShade="BF"/>
      <w:kern w:val="0"/>
      <w:sz w:val="32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E74B5" w:themeColor="accent1" w:themeShade="BF"/>
      <w:kern w:val="0"/>
      <w:sz w:val="28"/>
      <w:szCs w:val="28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 w:line="240" w:lineRule="auto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after="0" w:line="288" w:lineRule="auto"/>
    </w:pPr>
    <w:rPr>
      <w:rFonts w:ascii="Minion Pro" w:eastAsia="Arial" w:hAnsi="Minion Pro" w:cs="Minion Pro"/>
      <w:color w:val="000000" w:themeColor="text1"/>
      <w:kern w:val="0"/>
      <w:sz w:val="20"/>
      <w:szCs w:val="20"/>
      <w:lang w:val="en-GB"/>
      <w14:ligatures w14:val="none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spacing w:after="0" w:line="240" w:lineRule="auto"/>
    </w:pPr>
    <w:rPr>
      <w:rFonts w:ascii="Arial" w:eastAsia="Arial" w:hAnsi="Arial" w:cs="Arial"/>
      <w:kern w:val="0"/>
      <w:sz w:val="24"/>
      <w:szCs w:val="20"/>
      <w:lang w:eastAsia="cs-CZ"/>
      <w14:ligatures w14:val="none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6EDA8-273D-40EC-8239-5A74B8BF1E73}"/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2025-08-29T12:09:00Z</cp:lastPrinted>
  <dcterms:created xsi:type="dcterms:W3CDTF">2025-08-29T12:08:00Z</dcterms:created>
  <dcterms:modified xsi:type="dcterms:W3CDTF">2025-08-29T12:09:00Z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