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14A3" w:rsidP="421CD504" w:rsidRDefault="00675343" w14:paraId="00000001" w14:textId="456B1197">
      <w:pPr>
        <w:pStyle w:val="Normln"/>
        <w:rPr>
          <w:b w:val="1"/>
          <w:bCs w:val="1"/>
        </w:rPr>
      </w:pPr>
      <w:r w:rsidRPr="421CD504" w:rsidR="00675343">
        <w:rPr>
          <w:b w:val="1"/>
          <w:bCs w:val="1"/>
        </w:rPr>
        <w:t xml:space="preserve">Nakupování </w:t>
      </w:r>
      <w:r w:rsidRPr="421CD504" w:rsidR="2133796F">
        <w:rPr>
          <w:rFonts w:ascii="Calibri" w:hAnsi="Calibri" w:eastAsia="Calibri" w:cs="Calibri"/>
        </w:rPr>
        <w:t>–</w:t>
      </w:r>
      <w:r w:rsidRPr="421CD504" w:rsidR="00675343">
        <w:rPr>
          <w:b w:val="1"/>
          <w:bCs w:val="1"/>
        </w:rPr>
        <w:t xml:space="preserve"> rozšiřující texty</w:t>
      </w:r>
    </w:p>
    <w:p w:rsidR="008514A3" w:rsidRDefault="008514A3" w14:paraId="00000002" w14:textId="77777777"/>
    <w:p w:rsidR="008514A3" w:rsidRDefault="008514A3" w14:paraId="00000003" w14:textId="77777777"/>
    <w:p w:rsidR="008514A3" w:rsidRDefault="00675343" w14:paraId="00000004" w14:textId="77777777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Text 1: Kontext ke sňatkům</w:t>
      </w:r>
    </w:p>
    <w:p w:rsidR="008514A3" w:rsidRDefault="008514A3" w14:paraId="00000005" w14:textId="77777777">
      <w:pPr>
        <w:spacing w:line="240" w:lineRule="auto"/>
        <w:rPr>
          <w:rFonts w:ascii="Calibri" w:hAnsi="Calibri" w:eastAsia="Calibri" w:cs="Calibri"/>
        </w:rPr>
      </w:pPr>
    </w:p>
    <w:p w:rsidR="008514A3" w:rsidRDefault="00675343" w14:paraId="00000006" w14:textId="3350D8DE">
      <w:pPr>
        <w:spacing w:line="240" w:lineRule="auto"/>
        <w:rPr>
          <w:rFonts w:ascii="Calibri" w:hAnsi="Calibri" w:eastAsia="Calibri" w:cs="Calibri"/>
        </w:rPr>
      </w:pPr>
      <w:r w:rsidRPr="55CD25EB" w:rsidR="00675343">
        <w:rPr>
          <w:rFonts w:ascii="Calibri" w:hAnsi="Calibri" w:eastAsia="Calibri" w:cs="Calibri"/>
        </w:rPr>
        <w:t>Při povolování sňatků dbala vrchnost hlavně na to, aby se na cizí panství nepřeváděly majetkové podíly. Systematické studium zápisů matrik ukazuje, že v celé sledované epoše (tj. 16. – 18. století – pozn.</w:t>
      </w:r>
      <w:r w:rsidRPr="55CD25EB" w:rsidR="5ED23C24">
        <w:rPr>
          <w:rFonts w:ascii="Calibri" w:hAnsi="Calibri" w:eastAsia="Calibri" w:cs="Calibri"/>
        </w:rPr>
        <w:t xml:space="preserve"> autora</w:t>
      </w:r>
      <w:r w:rsidRPr="55CD25EB" w:rsidR="00675343">
        <w:rPr>
          <w:rFonts w:ascii="Calibri" w:hAnsi="Calibri" w:eastAsia="Calibri" w:cs="Calibri"/>
        </w:rPr>
        <w:t>) pocházeli snoubenci většinou z místa nebo z blízkého okolí, obvykle z téhož panství a dokonce z téže farnosti. Souviselo to s příležitostí, kterou měli k seznámení, nejčastěji v kostele nebo na tancovačce o pouti, při návštěvě příbuzných a podobně.  Potvrzuje to skutečnost známou i odjinud, že venkov b</w:t>
      </w:r>
      <w:r w:rsidRPr="55CD25EB" w:rsidR="00675343">
        <w:rPr>
          <w:rFonts w:ascii="Calibri" w:hAnsi="Calibri" w:eastAsia="Calibri" w:cs="Calibri"/>
        </w:rPr>
        <w:t>yl v geografickém ohledu při rodinných svazcích málo mobilní a jen zřídka překračoval uzavřenost místní či farní obce nebo rychty. Lišil se tak podstatně od společenství měšťanů, kde se udrž</w:t>
      </w:r>
      <w:r w:rsidRPr="55CD25EB" w:rsidR="00675343">
        <w:rPr>
          <w:rFonts w:ascii="Calibri" w:hAnsi="Calibri" w:eastAsia="Calibri" w:cs="Calibri"/>
        </w:rPr>
        <w:t>ovaly mnohdy i osobní kontakty na dálku.</w:t>
      </w:r>
    </w:p>
    <w:p w:rsidR="008514A3" w:rsidRDefault="00675343" w14:paraId="00000007" w14:textId="77777777"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Jak zhostné listy, tak matriky doplňují svědectví jiných pramenů v tom, že mezi městem a jeho venkovským zázemím existoval vědomý sociální předěl. Ač tu byly nezbytné stálé obchodní kontakty v rámci místních tržních obvodů, jisté přezírání vesnického sociokulturního prostředí je patrno ze stavovského uzavření měšťanů královských i poddanských měst při sňatcích. Projevovalo se to v malých městech, kde každodenní život se příliš nelišil od venkovského, tím spíše ale v bohatých privilegovaných městech, jejichž</w:t>
      </w:r>
      <w:r>
        <w:rPr>
          <w:rFonts w:ascii="Calibri" w:hAnsi="Calibri" w:eastAsia="Calibri" w:cs="Calibri"/>
        </w:rPr>
        <w:t xml:space="preserve"> izolace od vesnického okolí byla větší.</w:t>
      </w:r>
    </w:p>
    <w:p w:rsidR="008514A3" w:rsidRDefault="008514A3" w14:paraId="00000008" w14:textId="77777777">
      <w:pPr>
        <w:spacing w:line="240" w:lineRule="auto"/>
        <w:rPr>
          <w:rFonts w:ascii="Calibri" w:hAnsi="Calibri" w:eastAsia="Calibri" w:cs="Calibri"/>
        </w:rPr>
      </w:pPr>
    </w:p>
    <w:p w:rsidR="008514A3" w:rsidP="55CD25EB" w:rsidRDefault="00675343" w14:paraId="00000009" w14:textId="05FC37A4">
      <w:pPr>
        <w:pStyle w:val="Normln"/>
        <w:spacing w:line="240" w:lineRule="auto"/>
        <w:rPr>
          <w:rFonts w:ascii="Calibri" w:hAnsi="Calibri" w:eastAsia="Calibri" w:cs="Calibri"/>
        </w:rPr>
      </w:pPr>
      <w:r w:rsidRPr="55CD25EB" w:rsidR="00675343">
        <w:rPr>
          <w:rFonts w:ascii="Calibri" w:hAnsi="Calibri" w:eastAsia="Calibri" w:cs="Calibri"/>
          <w:i w:val="1"/>
          <w:iCs w:val="1"/>
        </w:rPr>
        <w:t>Dějiny hmotné kultury II (1). Kultura každodenního života od 16. do 18. století</w:t>
      </w:r>
      <w:r w:rsidRPr="55CD25EB" w:rsidR="00675343">
        <w:rPr>
          <w:rFonts w:ascii="Calibri" w:hAnsi="Calibri" w:eastAsia="Calibri" w:cs="Calibri"/>
        </w:rPr>
        <w:t>, Karolinum, Praha 1995, s. 401</w:t>
      </w:r>
      <w:r w:rsidRPr="55CD25EB" w:rsidR="4F265E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–</w:t>
      </w:r>
      <w:r w:rsidRPr="55CD25EB" w:rsidR="00675343">
        <w:rPr>
          <w:rFonts w:ascii="Calibri" w:hAnsi="Calibri" w:eastAsia="Calibri" w:cs="Calibri"/>
        </w:rPr>
        <w:t>402</w:t>
      </w:r>
      <w:r w:rsidRPr="55CD25EB" w:rsidR="7E86BB39">
        <w:rPr>
          <w:rFonts w:ascii="Calibri" w:hAnsi="Calibri" w:eastAsia="Calibri" w:cs="Calibri"/>
        </w:rPr>
        <w:t>.</w:t>
      </w:r>
    </w:p>
    <w:p w:rsidR="008514A3" w:rsidRDefault="008514A3" w14:paraId="0000000A" w14:textId="77777777">
      <w:pPr>
        <w:spacing w:line="240" w:lineRule="auto"/>
        <w:rPr>
          <w:rFonts w:ascii="Calibri" w:hAnsi="Calibri" w:eastAsia="Calibri" w:cs="Calibri"/>
        </w:rPr>
      </w:pPr>
    </w:p>
    <w:p w:rsidR="008514A3" w:rsidRDefault="008514A3" w14:paraId="0000000B" w14:textId="77777777">
      <w:pPr>
        <w:spacing w:line="240" w:lineRule="auto"/>
        <w:rPr>
          <w:rFonts w:ascii="Calibri" w:hAnsi="Calibri" w:eastAsia="Calibri" w:cs="Calibri"/>
        </w:rPr>
      </w:pPr>
    </w:p>
    <w:p w:rsidR="008514A3" w:rsidP="55CD25EB" w:rsidRDefault="00675343" w14:paraId="0000000C" w14:textId="1AC15990">
      <w:pPr>
        <w:spacing w:line="240" w:lineRule="auto"/>
        <w:rPr>
          <w:rFonts w:ascii="Calibri" w:hAnsi="Calibri" w:eastAsia="Calibri" w:cs="Calibri"/>
          <w:b w:val="1"/>
          <w:bCs w:val="1"/>
        </w:rPr>
      </w:pPr>
      <w:r w:rsidRPr="55CD25EB" w:rsidR="00675343">
        <w:rPr>
          <w:rFonts w:ascii="Calibri" w:hAnsi="Calibri" w:eastAsia="Calibri" w:cs="Calibri"/>
          <w:b w:val="1"/>
          <w:bCs w:val="1"/>
        </w:rPr>
        <w:t>Text 2</w:t>
      </w:r>
      <w:r w:rsidRPr="55CD25EB" w:rsidR="42BC34E2">
        <w:rPr>
          <w:rFonts w:ascii="Calibri" w:hAnsi="Calibri" w:eastAsia="Calibri" w:cs="Calibri"/>
          <w:b w:val="1"/>
          <w:bCs w:val="1"/>
        </w:rPr>
        <w:t>:</w:t>
      </w:r>
      <w:r w:rsidRPr="55CD25EB" w:rsidR="00675343">
        <w:rPr>
          <w:rFonts w:ascii="Calibri" w:hAnsi="Calibri" w:eastAsia="Calibri" w:cs="Calibri"/>
          <w:b w:val="1"/>
          <w:bCs w:val="1"/>
        </w:rPr>
        <w:t xml:space="preserve"> Kontext k nakupování</w:t>
      </w:r>
    </w:p>
    <w:p w:rsidR="008514A3" w:rsidP="55CD25EB" w:rsidRDefault="00675343" w14:paraId="0000000D" w14:textId="4D89B2A8">
      <w:pPr>
        <w:spacing w:line="240" w:lineRule="auto"/>
        <w:rPr>
          <w:rFonts w:ascii="Calibri" w:hAnsi="Calibri" w:eastAsia="Calibri" w:cs="Calibri"/>
          <w:i w:val="1"/>
          <w:iCs w:val="1"/>
        </w:rPr>
      </w:pPr>
      <w:r w:rsidRPr="55CD25EB" w:rsidR="00675343">
        <w:rPr>
          <w:rFonts w:ascii="Calibri" w:hAnsi="Calibri" w:eastAsia="Calibri" w:cs="Calibri"/>
          <w:i w:val="1"/>
          <w:iCs w:val="1"/>
        </w:rPr>
        <w:t>V následujícím textu etnolog Daniel Drápala analyzuje pozůstalost obchodníka Michala Kramoliše z</w:t>
      </w:r>
      <w:r w:rsidRPr="55CD25EB" w:rsidR="75EB258C">
        <w:rPr>
          <w:rFonts w:ascii="Calibri" w:hAnsi="Calibri" w:eastAsia="Calibri" w:cs="Calibri"/>
          <w:i w:val="1"/>
          <w:iCs w:val="1"/>
        </w:rPr>
        <w:t xml:space="preserve"> </w:t>
      </w:r>
      <w:r w:rsidRPr="55CD25EB" w:rsidR="00675343">
        <w:rPr>
          <w:rFonts w:ascii="Calibri" w:hAnsi="Calibri" w:eastAsia="Calibri" w:cs="Calibri"/>
          <w:i w:val="1"/>
          <w:iCs w:val="1"/>
        </w:rPr>
        <w:t xml:space="preserve">Rožnova z roku 1830. </w:t>
      </w:r>
    </w:p>
    <w:p w:rsidR="008514A3" w:rsidRDefault="008514A3" w14:paraId="0000000E" w14:textId="77777777">
      <w:pPr>
        <w:spacing w:line="240" w:lineRule="auto"/>
        <w:rPr>
          <w:rFonts w:ascii="Calibri" w:hAnsi="Calibri" w:eastAsia="Calibri" w:cs="Calibri"/>
        </w:rPr>
      </w:pPr>
    </w:p>
    <w:p w:rsidR="008514A3" w:rsidRDefault="00675343" w14:paraId="0000000F" w14:textId="2482E62E">
      <w:pPr>
        <w:spacing w:line="240" w:lineRule="auto"/>
        <w:rPr>
          <w:rFonts w:ascii="Calibri" w:hAnsi="Calibri" w:eastAsia="Calibri" w:cs="Calibri"/>
        </w:rPr>
      </w:pPr>
      <w:r w:rsidRPr="55CD25EB" w:rsidR="00675343">
        <w:rPr>
          <w:rFonts w:ascii="Calibri" w:hAnsi="Calibri" w:eastAsia="Calibri" w:cs="Calibri"/>
        </w:rPr>
        <w:t>Druhová skladba i množství zboží, které jsou v pozůstalosti zaznamenány, byly do značné míry ovlivněny složením obyvatel městečka, protože každá skupina měla své specifické nároky.</w:t>
      </w:r>
      <w:r w:rsidRPr="55CD25EB" w:rsidR="6003BA86">
        <w:rPr>
          <w:rFonts w:ascii="Calibri" w:hAnsi="Calibri" w:eastAsia="Calibri" w:cs="Calibri"/>
        </w:rPr>
        <w:t xml:space="preserve"> </w:t>
      </w:r>
      <w:r w:rsidRPr="55CD25EB" w:rsidR="00675343">
        <w:rPr>
          <w:rFonts w:ascii="Calibri" w:hAnsi="Calibri" w:eastAsia="Calibri" w:cs="Calibri"/>
        </w:rPr>
        <w:t>Zákazníci kramolišova obchodu byli různí. Přicházeli sem jak lidé přebývající v domech na náměstí a jeho bezprostředním okolí, tedy řemeslníci, obchodníci, případně úředníci, tak i osoby z rožnovských pasek a okolních vsí různého postavení (rolníci-pasekáři, domkáři a hofeři, nádeníci, mnozí provozující domáckou výrobu). Máslo, mo</w:t>
      </w:r>
      <w:r w:rsidRPr="55CD25EB" w:rsidR="00675343">
        <w:rPr>
          <w:rFonts w:ascii="Calibri" w:hAnsi="Calibri" w:eastAsia="Calibri" w:cs="Calibri"/>
        </w:rPr>
        <w:t>uka, obilí, nacházelo u Michala Kramoliše odbyt spíše mezi osobami z městského prostředí, venkované neměli potřebu pořizovat je tímto způsobem. Z další nabídky Kramolišova obchodu můžeme zmínit pochutiny a koření (skořice, šafrán, kurkuma, muškátový květ a oříšek), ocet, olej, balzám, mandle i ryze spotřební zboží - nůžky, zápalky atd.</w:t>
      </w:r>
    </w:p>
    <w:p w:rsidR="008514A3" w:rsidRDefault="008514A3" w14:paraId="00000010" w14:textId="77777777">
      <w:pPr>
        <w:spacing w:line="240" w:lineRule="auto"/>
        <w:rPr>
          <w:rFonts w:ascii="Calibri" w:hAnsi="Calibri" w:eastAsia="Calibri" w:cs="Calibri"/>
        </w:rPr>
      </w:pPr>
    </w:p>
    <w:p w:rsidR="008514A3" w:rsidP="55CD25EB" w:rsidRDefault="00675343" w14:paraId="00000011" w14:textId="7D6A172D">
      <w:pPr>
        <w:pStyle w:val="Normln"/>
        <w:spacing w:line="240" w:lineRule="auto"/>
        <w:rPr>
          <w:rFonts w:ascii="Calibri" w:hAnsi="Calibri" w:eastAsia="Calibri" w:cs="Calibri"/>
        </w:rPr>
      </w:pPr>
      <w:r w:rsidRPr="55CD25EB" w:rsidR="00675343">
        <w:rPr>
          <w:rFonts w:ascii="Calibri" w:hAnsi="Calibri" w:eastAsia="Calibri" w:cs="Calibri"/>
        </w:rPr>
        <w:t xml:space="preserve">Daniel DRÁPALA, </w:t>
      </w:r>
      <w:r w:rsidRPr="55CD25EB" w:rsidR="00675343">
        <w:rPr>
          <w:rFonts w:ascii="Calibri" w:hAnsi="Calibri" w:eastAsia="Calibri" w:cs="Calibri"/>
          <w:i w:val="1"/>
          <w:iCs w:val="1"/>
        </w:rPr>
        <w:t>Venkovský obchod Moravy a Slezska. Socio-ekonomické sondy</w:t>
      </w:r>
      <w:r w:rsidRPr="55CD25EB" w:rsidR="00675343">
        <w:rPr>
          <w:rFonts w:ascii="Calibri" w:hAnsi="Calibri" w:eastAsia="Calibri" w:cs="Calibri"/>
        </w:rPr>
        <w:t>, CDK a Ústav etnologie FF MUNI, Brno 2014, s. 296</w:t>
      </w:r>
      <w:r w:rsidRPr="55CD25EB" w:rsidR="112656A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–</w:t>
      </w:r>
      <w:r w:rsidRPr="55CD25EB" w:rsidR="00675343">
        <w:rPr>
          <w:rFonts w:ascii="Calibri" w:hAnsi="Calibri" w:eastAsia="Calibri" w:cs="Calibri"/>
        </w:rPr>
        <w:t>297</w:t>
      </w:r>
      <w:r w:rsidRPr="55CD25EB" w:rsidR="6A067528">
        <w:rPr>
          <w:rFonts w:ascii="Calibri" w:hAnsi="Calibri" w:eastAsia="Calibri" w:cs="Calibri"/>
        </w:rPr>
        <w:t>.</w:t>
      </w:r>
    </w:p>
    <w:p w:rsidR="008514A3" w:rsidRDefault="008514A3" w14:paraId="00000012" w14:textId="77777777">
      <w:pPr>
        <w:spacing w:line="240" w:lineRule="auto"/>
        <w:rPr>
          <w:rFonts w:ascii="Calibri" w:hAnsi="Calibri" w:eastAsia="Calibri" w:cs="Calibri"/>
        </w:rPr>
      </w:pPr>
    </w:p>
    <w:p w:rsidR="008514A3" w:rsidRDefault="008514A3" w14:paraId="00000013" w14:textId="77777777">
      <w:pPr>
        <w:spacing w:line="240" w:lineRule="auto"/>
        <w:rPr>
          <w:rFonts w:ascii="Calibri" w:hAnsi="Calibri" w:eastAsia="Calibri" w:cs="Calibri"/>
        </w:rPr>
      </w:pPr>
    </w:p>
    <w:sectPr w:rsidR="008514A3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A3"/>
    <w:rsid w:val="00675343"/>
    <w:rsid w:val="008514A3"/>
    <w:rsid w:val="00C81C0A"/>
    <w:rsid w:val="112656AB"/>
    <w:rsid w:val="2133796F"/>
    <w:rsid w:val="23743778"/>
    <w:rsid w:val="27340B72"/>
    <w:rsid w:val="421CD504"/>
    <w:rsid w:val="42BC34E2"/>
    <w:rsid w:val="4F265E1A"/>
    <w:rsid w:val="55CD25EB"/>
    <w:rsid w:val="5ED23C24"/>
    <w:rsid w:val="6003BA86"/>
    <w:rsid w:val="6A067528"/>
    <w:rsid w:val="72D66C70"/>
    <w:rsid w:val="731BDA91"/>
    <w:rsid w:val="75EB258C"/>
    <w:rsid w:val="7DB3D97E"/>
    <w:rsid w:val="7E86B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7377F73-6046-48F2-9089-0C9E459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7D7712-44BE-480A-A10D-35146053F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53F3E-13D0-4B8F-BE5A-7BC04768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6569F-1B2A-4414-80AF-011E6DBDC583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Bílková Jitka</lastModifiedBy>
  <revision>3</revision>
  <dcterms:created xsi:type="dcterms:W3CDTF">2024-09-19T11:13:00.0000000Z</dcterms:created>
  <dcterms:modified xsi:type="dcterms:W3CDTF">2024-09-19T11:24:49.1970805Z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