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958D" w14:textId="78ABD1BA" w:rsidR="0049380C" w:rsidRDefault="0049380C" w:rsidP="0049380C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 ilustrace: </w:t>
      </w:r>
      <w:r>
        <w:rPr>
          <w:rFonts w:ascii="Inter" w:hAnsi="Inter"/>
          <w:i/>
          <w:iCs/>
          <w:color w:val="172B4D"/>
          <w:sz w:val="21"/>
          <w:szCs w:val="21"/>
        </w:rPr>
        <w:t>Rozmlouváme s Marťany</w:t>
      </w:r>
      <w:r>
        <w:rPr>
          <w:rFonts w:ascii="Inter" w:hAnsi="Inter"/>
          <w:color w:val="172B4D"/>
          <w:sz w:val="21"/>
          <w:szCs w:val="21"/>
        </w:rPr>
        <w:br/>
      </w:r>
      <w:r>
        <w:rPr>
          <w:rStyle w:val="Siln"/>
          <w:rFonts w:ascii="Inter" w:hAnsi="Inter"/>
          <w:color w:val="172B4D"/>
          <w:sz w:val="21"/>
          <w:szCs w:val="21"/>
        </w:rPr>
        <w:t>Anotace: </w:t>
      </w:r>
      <w:r>
        <w:rPr>
          <w:rFonts w:ascii="Inter" w:hAnsi="Inter"/>
          <w:color w:val="172B4D"/>
          <w:sz w:val="21"/>
          <w:szCs w:val="21"/>
        </w:rPr>
        <w:t>Hra učí žáka soustředěně naslouchat, motivuje k přesnému zopakování slyšeného.</w:t>
      </w:r>
    </w:p>
    <w:p w14:paraId="610D39BB" w14:textId="77777777" w:rsidR="0049380C" w:rsidRDefault="0049380C" w:rsidP="0049380C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Zadání / popis činnosti žáka:</w:t>
      </w:r>
    </w:p>
    <w:p w14:paraId="536CB045" w14:textId="77777777" w:rsidR="0049380C" w:rsidRDefault="0049380C" w:rsidP="0049380C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Co je třeba si na výuku připravit: Volný prostor, v němž děti vytvoří kruh. </w:t>
      </w:r>
    </w:p>
    <w:p w14:paraId="0BB33224" w14:textId="77777777" w:rsidR="0049380C" w:rsidRDefault="0049380C" w:rsidP="0049380C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Motivace: Učitel: Já jsem Marťan a vysílám z vesmíru zprávu (učitel zazpívá např. na tónu a1 staccato – krátce: ju-pu-pu-pu-pu) a vy naslouchejte a pokuste se doladit. Asi to nebude ihned, zkoušejte k mým tónům postupně hlasem doskákat. Až se vám povede zpívat stejný tón jako já, bude to signál, že jste mi porozuměli. Nezpívejte moc nahlas, poslouchejte sebe i děti kolem – doladili jste se všichni ke mně? Marťan vysílá novou zprávu (zkoušíme tóny: mezi g1 až c2 dle vyspělosti dětí). „Kdo z vás chce vysílat poselství z vesmíru?“ (zpočátku vyzveme dítě, které tvoří hlas ve vyšší poloze, s postupným rozezpíváním všech dětí se může Marťanem stát kdokoli) </w:t>
      </w:r>
    </w:p>
    <w:p w14:paraId="74975835" w14:textId="77777777" w:rsidR="0049380C" w:rsidRDefault="0049380C" w:rsidP="0049380C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Poznámka: Následně můžeme „vyslat“ jednoduchou, přehlednou melodii, např. ju-u, ju-u, ju-u (8-7, 8-7, 8-7), ku-ku, ku-ku, ku-ku (5-3, 5-3, 5-3) atd. Poznámka: V rámci rozsahu bychom neměli „vysílaným“ tónem jít níže, než je g1, a stále dbáme, aby i náš hlas zněl lehce a děti zbytečně nezesilovaly. Čím lehčeji budeme zpívat, tím soustředěněji budou děti naslouchat a přesněji náš tón opakovat. </w:t>
      </w:r>
    </w:p>
    <w:p w14:paraId="6D1FCDE1" w14:textId="77777777" w:rsidR="0049380C" w:rsidRDefault="0049380C" w:rsidP="0049380C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 V prvních pokusech nemůžeme očekávat, že se doladí všichni. Ale až se to podaří, našli jsme cestu, jak sjednotit zpěv celé třídy od společného tónu. Cestou k úspěchu je nekřičet, naslouchat a zkoušet doladit tón lehkým „doskákáním“. Nikdy nepředvádíme tóny z mluvní hlasové polohy.</w:t>
      </w:r>
    </w:p>
    <w:p w14:paraId="782A2ED7" w14:textId="77777777" w:rsidR="0049380C" w:rsidRDefault="0049380C" w:rsidP="0049380C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Způsob ověřování / hodnocení učitelem:</w:t>
      </w:r>
      <w:r>
        <w:rPr>
          <w:rFonts w:ascii="Inter" w:hAnsi="Inter"/>
          <w:color w:val="172B4D"/>
          <w:sz w:val="21"/>
          <w:szCs w:val="21"/>
        </w:rPr>
        <w:t> Učitel je zapojen do společné práce s dětmi a během ní koriguje žákovu činnost.</w:t>
      </w:r>
    </w:p>
    <w:p w14:paraId="0553E2EC" w14:textId="6DEE5A7C" w:rsidR="0049380C" w:rsidRDefault="0049380C" w:rsidP="0049380C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Odkaz na zdroje / autor:</w:t>
      </w:r>
      <w:hyperlink r:id="rId4" w:history="1">
        <w:r>
          <w:rPr>
            <w:rStyle w:val="Hypertextovodkaz"/>
            <w:rFonts w:ascii="Inter" w:hAnsi="Inter"/>
            <w:color w:val="0052CC"/>
            <w:sz w:val="21"/>
            <w:szCs w:val="21"/>
          </w:rPr>
          <w:t> </w:t>
        </w:r>
      </w:hyperlink>
      <w:r>
        <w:rPr>
          <w:rFonts w:ascii="Inter" w:hAnsi="Inter"/>
          <w:color w:val="172B4D"/>
          <w:sz w:val="21"/>
          <w:szCs w:val="21"/>
        </w:rPr>
        <w:t>Jiřičková, Jiřina, ed. a kol. </w:t>
      </w:r>
      <w:r>
        <w:rPr>
          <w:rFonts w:ascii="Inter" w:hAnsi="Inter"/>
          <w:i/>
          <w:iCs/>
          <w:color w:val="172B4D"/>
          <w:sz w:val="21"/>
          <w:szCs w:val="21"/>
        </w:rPr>
        <w:t>Kapitoly z kreativní hudební výchovy</w:t>
      </w:r>
      <w:r>
        <w:rPr>
          <w:rFonts w:ascii="Inter" w:hAnsi="Inter"/>
          <w:color w:val="172B4D"/>
          <w:sz w:val="21"/>
          <w:szCs w:val="21"/>
        </w:rPr>
        <w:t>. Překlad Patricie Windsor. 1. vydání. Praha: Pedagogická fakulta, Univerzita Karlova, 2023. 391 stran. ISBN 978-80-7603-421-1,  str. 263</w:t>
      </w:r>
    </w:p>
    <w:p w14:paraId="6C12344A" w14:textId="116CF4CB" w:rsidR="0049380C" w:rsidRDefault="0049380C" w:rsidP="0049380C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</w:p>
    <w:sectPr w:rsidR="0049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C"/>
    <w:rsid w:val="0049380C"/>
    <w:rsid w:val="009656D1"/>
    <w:rsid w:val="00ED2FE9"/>
    <w:rsid w:val="00F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3D3"/>
  <w15:chartTrackingRefBased/>
  <w15:docId w15:val="{AA47D2A7-931F-4D7B-99C9-10D336B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4938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3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380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4938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80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ges.pedf.cuni.cz/khv/kapitoly-z-kreativni-hudebni-vychov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2</cp:revision>
  <dcterms:created xsi:type="dcterms:W3CDTF">2025-03-03T10:09:00Z</dcterms:created>
  <dcterms:modified xsi:type="dcterms:W3CDTF">2025-03-03T10:09:00Z</dcterms:modified>
</cp:coreProperties>
</file>