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FB08" w14:textId="77777777" w:rsidR="00C35061" w:rsidRPr="00E5681E" w:rsidRDefault="00C35061" w:rsidP="00C35061">
      <w:pPr>
        <w:jc w:val="both"/>
        <w:rPr>
          <w:b/>
          <w:bCs/>
          <w:i/>
          <w:iCs/>
          <w:sz w:val="28"/>
          <w:szCs w:val="28"/>
        </w:rPr>
      </w:pPr>
      <w:r w:rsidRPr="00E5681E">
        <w:rPr>
          <w:b/>
          <w:bCs/>
          <w:i/>
          <w:iCs/>
          <w:sz w:val="28"/>
          <w:szCs w:val="28"/>
        </w:rPr>
        <w:t xml:space="preserve">Proč začaly křížové výpravy? </w:t>
      </w:r>
    </w:p>
    <w:p w14:paraId="726055F8" w14:textId="77777777" w:rsidR="00C35061" w:rsidRDefault="00C35061" w:rsidP="00C35061">
      <w:pPr>
        <w:jc w:val="both"/>
        <w:rPr>
          <w:i/>
          <w:iCs/>
        </w:rPr>
      </w:pPr>
      <w:r w:rsidRPr="009E5A3D">
        <w:rPr>
          <w:i/>
          <w:iCs/>
          <w:u w:val="single"/>
        </w:rPr>
        <w:t>Přečt</w:t>
      </w:r>
      <w:r>
        <w:rPr>
          <w:i/>
          <w:iCs/>
          <w:u w:val="single"/>
        </w:rPr>
        <w:t>i</w:t>
      </w:r>
      <w:r w:rsidRPr="009E5A3D">
        <w:rPr>
          <w:i/>
          <w:iCs/>
        </w:rPr>
        <w:t xml:space="preserve"> si </w:t>
      </w:r>
      <w:r>
        <w:rPr>
          <w:i/>
          <w:iCs/>
        </w:rPr>
        <w:t>dvě verze řeči papeže Urbana II., kterou vyhlásil První křížovou výpravu</w:t>
      </w:r>
      <w:r w:rsidRPr="009E5A3D">
        <w:rPr>
          <w:i/>
          <w:iCs/>
        </w:rPr>
        <w:t xml:space="preserve">. </w:t>
      </w:r>
    </w:p>
    <w:p w14:paraId="74CEF2CB" w14:textId="77777777" w:rsidR="00C35061" w:rsidRPr="00656CBE" w:rsidRDefault="00C35061" w:rsidP="00C35061">
      <w:pPr>
        <w:pStyle w:val="Odstavecseseznamem"/>
        <w:numPr>
          <w:ilvl w:val="0"/>
          <w:numId w:val="3"/>
        </w:numPr>
        <w:jc w:val="both"/>
        <w:rPr>
          <w:i/>
          <w:iCs/>
        </w:rPr>
      </w:pPr>
      <w:r w:rsidRPr="00656CBE">
        <w:rPr>
          <w:i/>
          <w:iCs/>
        </w:rPr>
        <w:t xml:space="preserve">Jednou barvou </w:t>
      </w:r>
      <w:r w:rsidRPr="00656CBE">
        <w:rPr>
          <w:i/>
          <w:iCs/>
          <w:u w:val="single"/>
        </w:rPr>
        <w:t>podtrhni</w:t>
      </w:r>
      <w:r w:rsidRPr="00656CBE">
        <w:rPr>
          <w:i/>
          <w:iCs/>
        </w:rPr>
        <w:t xml:space="preserve"> </w:t>
      </w:r>
      <w:r w:rsidRPr="00656CBE">
        <w:rPr>
          <w:b/>
          <w:bCs/>
          <w:i/>
          <w:iCs/>
        </w:rPr>
        <w:t>příčiny</w:t>
      </w:r>
      <w:r w:rsidRPr="00656CBE">
        <w:rPr>
          <w:i/>
          <w:iCs/>
        </w:rPr>
        <w:t xml:space="preserve"> vypuknutí křížových výprav, </w:t>
      </w:r>
    </w:p>
    <w:p w14:paraId="42453E92" w14:textId="77777777" w:rsidR="00C35061" w:rsidRPr="00656CBE" w:rsidRDefault="00C35061" w:rsidP="00C35061">
      <w:pPr>
        <w:pStyle w:val="Odstavecseseznamem"/>
        <w:numPr>
          <w:ilvl w:val="0"/>
          <w:numId w:val="3"/>
        </w:numPr>
        <w:jc w:val="both"/>
        <w:rPr>
          <w:i/>
          <w:iCs/>
        </w:rPr>
      </w:pPr>
      <w:r w:rsidRPr="00656CBE">
        <w:rPr>
          <w:i/>
          <w:iCs/>
        </w:rPr>
        <w:t xml:space="preserve">druhou barvou </w:t>
      </w:r>
      <w:r w:rsidRPr="00656CBE">
        <w:rPr>
          <w:b/>
          <w:bCs/>
          <w:i/>
          <w:iCs/>
        </w:rPr>
        <w:t>důvody</w:t>
      </w:r>
      <w:r w:rsidRPr="00656CBE">
        <w:rPr>
          <w:i/>
          <w:iCs/>
        </w:rPr>
        <w:t xml:space="preserve">, proč by na ně lidé měli jít, </w:t>
      </w:r>
    </w:p>
    <w:p w14:paraId="757E455F" w14:textId="77777777" w:rsidR="00C35061" w:rsidRPr="00656CBE" w:rsidRDefault="00C35061" w:rsidP="00C35061">
      <w:pPr>
        <w:pStyle w:val="Odstavecseseznamem"/>
        <w:numPr>
          <w:ilvl w:val="0"/>
          <w:numId w:val="3"/>
        </w:numPr>
        <w:jc w:val="both"/>
        <w:rPr>
          <w:i/>
          <w:iCs/>
        </w:rPr>
      </w:pPr>
      <w:r w:rsidRPr="00656CBE">
        <w:rPr>
          <w:i/>
          <w:iCs/>
        </w:rPr>
        <w:t xml:space="preserve">třetí barvou, </w:t>
      </w:r>
      <w:r w:rsidRPr="00656CBE">
        <w:rPr>
          <w:b/>
          <w:bCs/>
          <w:i/>
          <w:iCs/>
        </w:rPr>
        <w:t xml:space="preserve">kdo </w:t>
      </w:r>
      <w:r w:rsidRPr="00656CBE">
        <w:rPr>
          <w:i/>
          <w:iCs/>
        </w:rPr>
        <w:t xml:space="preserve">by na ně měl jít, </w:t>
      </w:r>
    </w:p>
    <w:p w14:paraId="083841A8" w14:textId="77777777" w:rsidR="00C35061" w:rsidRPr="00656CBE" w:rsidRDefault="00C35061" w:rsidP="00C35061">
      <w:pPr>
        <w:pStyle w:val="Odstavecseseznamem"/>
        <w:numPr>
          <w:ilvl w:val="0"/>
          <w:numId w:val="3"/>
        </w:numPr>
        <w:jc w:val="both"/>
        <w:rPr>
          <w:i/>
          <w:iCs/>
        </w:rPr>
      </w:pPr>
      <w:r w:rsidRPr="00656CBE">
        <w:rPr>
          <w:i/>
          <w:iCs/>
        </w:rPr>
        <w:t>další barvou, pokud najdete v textu něco, co vám přijde divné, podezřelé nebo nesmyslné</w:t>
      </w:r>
    </w:p>
    <w:p w14:paraId="713B6C1F" w14:textId="77777777" w:rsidR="00C35061" w:rsidRPr="00DE566A" w:rsidRDefault="00C35061" w:rsidP="00C35061">
      <w:pPr>
        <w:rPr>
          <w:b/>
          <w:bCs/>
        </w:rPr>
      </w:pPr>
      <w:r w:rsidRPr="00DE566A">
        <w:rPr>
          <w:b/>
          <w:bCs/>
        </w:rPr>
        <w:t xml:space="preserve">Řeč </w:t>
      </w:r>
      <w:r>
        <w:rPr>
          <w:b/>
          <w:bCs/>
        </w:rPr>
        <w:t xml:space="preserve">papeže </w:t>
      </w:r>
      <w:r w:rsidRPr="00DE566A">
        <w:rPr>
          <w:b/>
          <w:bCs/>
        </w:rPr>
        <w:t>Urbana II</w:t>
      </w:r>
      <w:r>
        <w:rPr>
          <w:b/>
          <w:bCs/>
        </w:rPr>
        <w:t>.</w:t>
      </w:r>
      <w:r w:rsidRPr="00DE566A">
        <w:rPr>
          <w:b/>
          <w:bCs/>
        </w:rPr>
        <w:t xml:space="preserve"> na koncilu v </w:t>
      </w:r>
      <w:proofErr w:type="spellStart"/>
      <w:r w:rsidRPr="00DE566A">
        <w:rPr>
          <w:b/>
          <w:bCs/>
        </w:rPr>
        <w:t>Clermontu</w:t>
      </w:r>
      <w:proofErr w:type="spellEnd"/>
      <w:r w:rsidRPr="00DE566A">
        <w:rPr>
          <w:b/>
          <w:bCs/>
        </w:rPr>
        <w:t xml:space="preserve"> podle </w:t>
      </w:r>
      <w:proofErr w:type="spellStart"/>
      <w:r w:rsidRPr="00DE566A">
        <w:rPr>
          <w:b/>
          <w:bCs/>
        </w:rPr>
        <w:t>Fulchera</w:t>
      </w:r>
      <w:proofErr w:type="spellEnd"/>
      <w:r w:rsidRPr="00DE566A">
        <w:rPr>
          <w:b/>
          <w:bCs/>
        </w:rPr>
        <w:t xml:space="preserve"> z </w:t>
      </w:r>
      <w:proofErr w:type="spellStart"/>
      <w:r w:rsidRPr="00DE566A">
        <w:rPr>
          <w:b/>
          <w:bCs/>
        </w:rPr>
        <w:t>Chartres</w:t>
      </w:r>
      <w:proofErr w:type="spellEnd"/>
      <w:r w:rsidRPr="00DE566A">
        <w:rPr>
          <w:b/>
          <w:bCs/>
        </w:rPr>
        <w:t xml:space="preserve">, zkráceno. </w:t>
      </w:r>
    </w:p>
    <w:p w14:paraId="0FAFD3E8" w14:textId="77777777" w:rsidR="00C35061" w:rsidRDefault="00C35061" w:rsidP="00C35061">
      <w:pPr>
        <w:jc w:val="both"/>
      </w:pPr>
      <w:r>
        <w:t xml:space="preserve">Přesto, vy synové Boží, že jste slíbili pevněji než kdy dříve zachovat mezi sebou </w:t>
      </w:r>
      <w:r w:rsidRPr="00CB193E">
        <w:t>mír […]</w:t>
      </w:r>
      <w:r>
        <w:t xml:space="preserve">, musíte zaměřit sílu vaší spravedlnosti k další věci, která se týká vás i Boha. Vaši bratři, kteří žijí na východě, jsou v neodkladné potřebě vaší pomoci a vy si musíte pospíšit naplnit to, co jím mnohokrát bylo slíbeno. Jak už mnozí z vás slyšeli, Turkové a Arabové na ně zaútočili a zabrali si území </w:t>
      </w:r>
      <w:r w:rsidRPr="00CB193E">
        <w:t>[</w:t>
      </w:r>
      <w:r>
        <w:t>Byzantské říše</w:t>
      </w:r>
      <w:r w:rsidRPr="00CB193E">
        <w:t>]</w:t>
      </w:r>
      <w:r>
        <w:t xml:space="preserve"> až po středozemní moře. </w:t>
      </w:r>
      <w:r w:rsidRPr="00CB193E">
        <w:t>[…]</w:t>
      </w:r>
      <w:r>
        <w:t xml:space="preserve">. Zabili a zajali mnohé, zničili kostely a poškodili </w:t>
      </w:r>
      <w:r w:rsidRPr="00CB193E">
        <w:t>[</w:t>
      </w:r>
      <w:r>
        <w:t>Byzantské</w:t>
      </w:r>
      <w:r w:rsidRPr="00CB193E">
        <w:t>]</w:t>
      </w:r>
      <w:r>
        <w:t xml:space="preserve"> impérium. Pokud jím v tom dovolíte pokračovat, budou stále víc útočit na Boží věrné. Z těchto důvodů já, či spíše Bůh, vysílám vás jako hlasatele abyste to všude zvěstovali a přesvědčili všechny lidi, nezávislé na hodnosti, pěšáky i rytíře, chudé i bohaté, aby rychle přinesli těmto křesťanům pomoc, a aby vyhnali tuto odpornou sortu ze země naších přátel. </w:t>
      </w:r>
      <w:r w:rsidRPr="00CB193E">
        <w:t xml:space="preserve">[…] </w:t>
      </w:r>
    </w:p>
    <w:p w14:paraId="67611B75" w14:textId="77777777" w:rsidR="00C35061" w:rsidRDefault="00C35061" w:rsidP="00C35061">
      <w:pPr>
        <w:jc w:val="both"/>
      </w:pPr>
      <w:r>
        <w:t xml:space="preserve">Kristus to přikazuje. </w:t>
      </w:r>
      <w:r w:rsidRPr="00CB193E">
        <w:t xml:space="preserve">[…] </w:t>
      </w:r>
      <w:r>
        <w:t xml:space="preserve">Všichni, kdo cestou zemřou, </w:t>
      </w:r>
      <w:r w:rsidRPr="00CB193E">
        <w:t xml:space="preserve">[…] </w:t>
      </w:r>
      <w:r>
        <w:t xml:space="preserve">nebo zemřou v bitvě proti pohanům, budou mít okamžitě prominuté hříchy.  Toto jím zaručuji moci Boha, kterou mi svěřil. Jaká pohana, jestli tak opovrženíhodná a prostá rasa, která uctívá démony, by měla dobýt lid mající víru ve všemocného Boha </w:t>
      </w:r>
      <w:r w:rsidRPr="00CB193E">
        <w:t>[…]</w:t>
      </w:r>
      <w:r>
        <w:t>.</w:t>
      </w:r>
      <w:r w:rsidRPr="00CB193E">
        <w:t xml:space="preserve"> </w:t>
      </w:r>
    </w:p>
    <w:p w14:paraId="13674FD7" w14:textId="77777777" w:rsidR="00C35061" w:rsidRDefault="00C35061" w:rsidP="00C35061">
      <w:pPr>
        <w:jc w:val="both"/>
      </w:pPr>
      <w:r>
        <w:t xml:space="preserve">Nechte ty, kteří si zvykli vést nespravedlivé války proti věřícím, ať válči proti nevěřícím </w:t>
      </w:r>
      <w:r w:rsidRPr="00CB193E">
        <w:t>[…]</w:t>
      </w:r>
      <w:r>
        <w:t>.</w:t>
      </w:r>
      <w:r w:rsidRPr="00CB193E">
        <w:t xml:space="preserve"> </w:t>
      </w:r>
      <w:r>
        <w:t xml:space="preserve">Nechte ty, kteří dlouhou dobu byli zloději, ať se stanou rytíři. Nechte ty, kteří válčili proti bratrům a příbuzným, ať teď správně válči proti barbarům. Nechte ty, kteří za drobnou úplatu válčili jako žoldáci, ať teď válči za věčnou odměnu. </w:t>
      </w:r>
      <w:r w:rsidRPr="00CB193E">
        <w:t xml:space="preserve">[…] </w:t>
      </w:r>
      <w:r>
        <w:t xml:space="preserve">Poslouchejte. Na jedné straně budou bolaví a chudí, na druhé bohatí, na té první nepřátele Pána, na té druhé jeho přátele.  </w:t>
      </w:r>
      <w:r w:rsidRPr="00CB193E">
        <w:t>[…]</w:t>
      </w:r>
    </w:p>
    <w:p w14:paraId="7D6EBA00" w14:textId="77777777" w:rsidR="00C35061" w:rsidRDefault="00C35061" w:rsidP="00C35061">
      <w:pPr>
        <w:jc w:val="both"/>
      </w:pPr>
    </w:p>
    <w:p w14:paraId="1BE29C78" w14:textId="77777777" w:rsidR="00C35061" w:rsidRPr="00810CD3" w:rsidRDefault="00C35061" w:rsidP="00C35061">
      <w:pPr>
        <w:rPr>
          <w:b/>
          <w:bCs/>
        </w:rPr>
      </w:pPr>
      <w:r w:rsidRPr="00DE566A">
        <w:rPr>
          <w:b/>
          <w:bCs/>
        </w:rPr>
        <w:t xml:space="preserve">Řeč </w:t>
      </w:r>
      <w:r>
        <w:rPr>
          <w:b/>
          <w:bCs/>
        </w:rPr>
        <w:t xml:space="preserve">papeže </w:t>
      </w:r>
      <w:r w:rsidRPr="00DE566A">
        <w:rPr>
          <w:b/>
          <w:bCs/>
        </w:rPr>
        <w:t>Urbana II</w:t>
      </w:r>
      <w:r>
        <w:rPr>
          <w:b/>
          <w:bCs/>
        </w:rPr>
        <w:t>.</w:t>
      </w:r>
      <w:r w:rsidRPr="00DE566A">
        <w:rPr>
          <w:b/>
          <w:bCs/>
        </w:rPr>
        <w:t xml:space="preserve"> na koncilu v </w:t>
      </w:r>
      <w:proofErr w:type="spellStart"/>
      <w:r w:rsidRPr="00DE566A">
        <w:rPr>
          <w:b/>
          <w:bCs/>
        </w:rPr>
        <w:t>Clermontu</w:t>
      </w:r>
      <w:proofErr w:type="spellEnd"/>
      <w:r w:rsidRPr="00DE566A">
        <w:rPr>
          <w:b/>
          <w:bCs/>
        </w:rPr>
        <w:t xml:space="preserve"> podle Roberta Mnicha, zkráceno </w:t>
      </w:r>
    </w:p>
    <w:p w14:paraId="5F9974D8" w14:textId="77777777" w:rsidR="00C35061" w:rsidRPr="006D39D9" w:rsidRDefault="00C35061" w:rsidP="00C35061">
      <w:pPr>
        <w:jc w:val="both"/>
      </w:pPr>
      <w:r w:rsidRPr="006D39D9">
        <w:t>Vy, kteří jste […] byli vybrání Bohem […].</w:t>
      </w:r>
      <w:r>
        <w:t xml:space="preserve"> C</w:t>
      </w:r>
      <w:r w:rsidRPr="006D39D9">
        <w:t>hceme vás uvědomit o nebezpečí, které ohrožuje vás a celý věřící svět. […]</w:t>
      </w:r>
      <w:r>
        <w:t xml:space="preserve"> </w:t>
      </w:r>
      <w:r w:rsidRPr="006D39D9">
        <w:t>Otřesné zprávy k nám došly o událostech, které se staly kolem Jeruzaléma […] že lid z Perského království, […] rasa úplně cizí Bohu, vtrhla na křesťanské území, a zpustošila toto území ohněm a mečem. Peršané několik křesťanů zajali, odvedli je do své země, ostatní krutě mučili. Úplně srovnali se zemi několik […] chrámů […]</w:t>
      </w:r>
      <w:r>
        <w:t>.</w:t>
      </w:r>
      <w:r w:rsidRPr="006D39D9">
        <w:t xml:space="preserve"> Obřezávají křesťany a rozmazávají krev z obřízky nad oltářem nebo ji vkládají do křtitelnice. Radují se z toho, když druhé zabíjejí; rozřezávají jím břicha, vybírají jim vnitřnosti a přivazuji je ke kůlu. […]</w:t>
      </w:r>
      <w:r>
        <w:t xml:space="preserve"> </w:t>
      </w:r>
      <w:r w:rsidRPr="006D39D9">
        <w:t>A co bych měl říci o znásilňování žen? […]</w:t>
      </w:r>
    </w:p>
    <w:p w14:paraId="1D2466BA" w14:textId="77777777" w:rsidR="00C35061" w:rsidRPr="006D39D9" w:rsidRDefault="00C35061" w:rsidP="00C35061">
      <w:pPr>
        <w:jc w:val="both"/>
      </w:pPr>
      <w:r w:rsidRPr="006D39D9">
        <w:t>Kdo je za toto pomstí, kdo napraví škody, jestliže vy to neuděláte? […] Vy byste měli být zvláště vyburcováni skutečností, že Svatý hrob našeho Pána Spasitele je v rukou těchto nevěřících</w:t>
      </w:r>
      <w:r>
        <w:t xml:space="preserve"> </w:t>
      </w:r>
      <w:r w:rsidRPr="006D39D9">
        <w:t>[…]</w:t>
      </w:r>
      <w:r>
        <w:t>.</w:t>
      </w:r>
      <w:r w:rsidRPr="006D39D9">
        <w:t xml:space="preserve"> </w:t>
      </w:r>
    </w:p>
    <w:p w14:paraId="1885A266" w14:textId="77777777" w:rsidR="00C35061" w:rsidRDefault="00C35061" w:rsidP="00C35061">
      <w:pPr>
        <w:jc w:val="both"/>
      </w:pPr>
      <w:r w:rsidRPr="006D39D9">
        <w:t xml:space="preserve">Tato země, ve které žijete, obklopená z jedné strany mořem a z druhé strany horskými vrcholky, může stěží uspokojit mnohé z vás. Neoplývá bohatstvím, vskutku stěží poskytuje dosti potravy pro ty, kteří ji obdělávají. Proto se zabíjíte a pohlcujete jeden druhého. Zastavte tuto věčnou nenávist, zanechte </w:t>
      </w:r>
      <w:r w:rsidRPr="006D39D9">
        <w:lastRenderedPageBreak/>
        <w:t>sporů, upusťte od válek, zastavte je a utište všechny konflikty a spory. Začíná cesta ke Svatému hrobu. Zmocněte se země, která je hanebně obsazená, která však byla [</w:t>
      </w:r>
      <w:r>
        <w:t>nám</w:t>
      </w:r>
      <w:r w:rsidRPr="006D39D9">
        <w:t xml:space="preserve">] dána Bohem […] a která, jak říká Písmo, oplývá mlékem a strdím […] </w:t>
      </w:r>
    </w:p>
    <w:p w14:paraId="59B3D8B4" w14:textId="77777777" w:rsidR="00C35061" w:rsidRDefault="00C35061" w:rsidP="00C35061">
      <w:pPr>
        <w:jc w:val="both"/>
      </w:pPr>
      <w:r w:rsidRPr="006D39D9">
        <w:t>Podstupte tuto cestu, aby vám byly prominuty vaše hříchy</w:t>
      </w:r>
      <w:r>
        <w:t xml:space="preserve"> </w:t>
      </w:r>
      <w:r w:rsidRPr="006D39D9">
        <w:t xml:space="preserve">[…] Bůh to chce </w:t>
      </w:r>
      <w:r w:rsidRPr="006D39D9">
        <w:rPr>
          <w:i/>
          <w:iCs/>
        </w:rPr>
        <w:t xml:space="preserve">(Deus </w:t>
      </w:r>
      <w:proofErr w:type="spellStart"/>
      <w:r w:rsidRPr="006D39D9">
        <w:rPr>
          <w:i/>
          <w:iCs/>
        </w:rPr>
        <w:t>Vult</w:t>
      </w:r>
      <w:proofErr w:type="spellEnd"/>
      <w:r w:rsidRPr="006D39D9">
        <w:rPr>
          <w:i/>
          <w:iCs/>
        </w:rPr>
        <w:t>)</w:t>
      </w:r>
      <w:r w:rsidRPr="006D39D9">
        <w:t xml:space="preserve"> […]</w:t>
      </w:r>
      <w:r>
        <w:t xml:space="preserve">. </w:t>
      </w:r>
    </w:p>
    <w:p w14:paraId="3EDC647C" w14:textId="2C12A3F2" w:rsidR="00C35061" w:rsidRDefault="00C35061" w:rsidP="00C35061">
      <w:pPr>
        <w:jc w:val="both"/>
      </w:pPr>
      <w:r w:rsidRPr="006D39D9">
        <w:t xml:space="preserve">Nepožadujeme a neradíme, aby tuto cesto podstoupily osoby starší a slabší nebo ti, kdo nevládnou zbraní. Žádné </w:t>
      </w:r>
      <w:proofErr w:type="gramStart"/>
      <w:r w:rsidRPr="006D39D9">
        <w:t>ženy</w:t>
      </w:r>
      <w:proofErr w:type="gramEnd"/>
      <w:r w:rsidRPr="006D39D9">
        <w:t xml:space="preserve"> nechť netáhnou, jen pokud by doprovázely své muže […] Bohatí, pomáhejte chudým, dovolte jim podle jejich možnosti se zúčastnit, přiveďte zkušené vojáky a spolu s nimi jděte do války […]</w:t>
      </w:r>
      <w:r>
        <w:t xml:space="preserve">. </w:t>
      </w:r>
    </w:p>
    <w:p w14:paraId="2807C223" w14:textId="77777777" w:rsidR="00C35061" w:rsidRPr="00982DCE" w:rsidRDefault="00C35061" w:rsidP="00C35061">
      <w:pPr>
        <w:rPr>
          <w:i/>
          <w:iCs/>
        </w:rPr>
      </w:pPr>
      <w:r w:rsidRPr="00982DCE">
        <w:rPr>
          <w:i/>
          <w:iCs/>
        </w:rPr>
        <w:t>Na základě obou text</w:t>
      </w:r>
      <w:r>
        <w:rPr>
          <w:i/>
          <w:iCs/>
        </w:rPr>
        <w:t>ů</w:t>
      </w:r>
      <w:r w:rsidRPr="00982DCE">
        <w:rPr>
          <w:i/>
          <w:iCs/>
        </w:rPr>
        <w:t xml:space="preserve"> </w:t>
      </w:r>
      <w:r w:rsidRPr="00982DCE">
        <w:rPr>
          <w:i/>
          <w:iCs/>
          <w:u w:val="single"/>
        </w:rPr>
        <w:t>vyplňte</w:t>
      </w:r>
      <w:r w:rsidRPr="00982DCE">
        <w:rPr>
          <w:i/>
          <w:iCs/>
        </w:rPr>
        <w:t xml:space="preserve"> tabulku: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2999"/>
        <w:gridCol w:w="3042"/>
      </w:tblGrid>
      <w:tr w:rsidR="00C35061" w14:paraId="41AB5555" w14:textId="77777777" w:rsidTr="007D72FD">
        <w:tc>
          <w:tcPr>
            <w:tcW w:w="3485" w:type="dxa"/>
          </w:tcPr>
          <w:p w14:paraId="4CAF916E" w14:textId="77777777" w:rsidR="00C35061" w:rsidRPr="006478F5" w:rsidRDefault="00C35061" w:rsidP="007D72FD">
            <w:pPr>
              <w:rPr>
                <w:b/>
                <w:bCs/>
                <w:caps/>
              </w:rPr>
            </w:pPr>
            <w:r w:rsidRPr="006478F5">
              <w:rPr>
                <w:b/>
                <w:bCs/>
                <w:caps/>
              </w:rPr>
              <w:t>Fulcher</w:t>
            </w:r>
            <w:r>
              <w:rPr>
                <w:b/>
                <w:bCs/>
                <w:caps/>
              </w:rPr>
              <w:t xml:space="preserve"> z Chartres</w:t>
            </w:r>
          </w:p>
        </w:tc>
        <w:tc>
          <w:tcPr>
            <w:tcW w:w="3485" w:type="dxa"/>
          </w:tcPr>
          <w:p w14:paraId="066B0534" w14:textId="77777777" w:rsidR="00C35061" w:rsidRPr="006478F5" w:rsidRDefault="00C35061" w:rsidP="007D72FD">
            <w:pPr>
              <w:jc w:val="center"/>
              <w:rPr>
                <w:b/>
                <w:bCs/>
                <w:caps/>
              </w:rPr>
            </w:pPr>
            <w:r w:rsidRPr="006478F5">
              <w:rPr>
                <w:b/>
                <w:bCs/>
                <w:caps/>
              </w:rPr>
              <w:t>Oba</w:t>
            </w:r>
          </w:p>
        </w:tc>
        <w:tc>
          <w:tcPr>
            <w:tcW w:w="3486" w:type="dxa"/>
          </w:tcPr>
          <w:p w14:paraId="52B34001" w14:textId="77777777" w:rsidR="00C35061" w:rsidRPr="006478F5" w:rsidRDefault="00C35061" w:rsidP="007D72FD">
            <w:pPr>
              <w:jc w:val="right"/>
              <w:rPr>
                <w:b/>
                <w:bCs/>
                <w:caps/>
              </w:rPr>
            </w:pPr>
            <w:r w:rsidRPr="006478F5">
              <w:rPr>
                <w:b/>
                <w:bCs/>
                <w:caps/>
              </w:rPr>
              <w:t>Robert</w:t>
            </w:r>
            <w:r>
              <w:rPr>
                <w:b/>
                <w:bCs/>
                <w:caps/>
              </w:rPr>
              <w:t xml:space="preserve"> MNICH</w:t>
            </w:r>
          </w:p>
        </w:tc>
      </w:tr>
    </w:tbl>
    <w:p w14:paraId="64F57817" w14:textId="77777777" w:rsidR="00C35061" w:rsidRPr="006478F5" w:rsidRDefault="00C35061" w:rsidP="00C35061">
      <w:pPr>
        <w:jc w:val="center"/>
        <w:rPr>
          <w:color w:val="BFBFBF" w:themeColor="background1" w:themeShade="BF"/>
        </w:rPr>
      </w:pPr>
      <w:r w:rsidRPr="006478F5">
        <w:rPr>
          <w:color w:val="BFBFBF" w:themeColor="background1" w:themeShade="BF"/>
        </w:rPr>
        <w:t>Křížové výpravy mají proběhnout, protože…</w:t>
      </w:r>
      <w:r>
        <w:rPr>
          <w:color w:val="BFBFBF" w:themeColor="background1" w:themeShade="BF"/>
        </w:rPr>
        <w:t xml:space="preserve"> (více důvodů)</w:t>
      </w:r>
    </w:p>
    <w:p w14:paraId="380CFEDF" w14:textId="77777777" w:rsidR="00C35061" w:rsidRDefault="00C35061" w:rsidP="00C35061">
      <w:pPr>
        <w:jc w:val="center"/>
        <w:rPr>
          <w:color w:val="BFBFBF" w:themeColor="background1" w:themeShade="BF"/>
        </w:rPr>
      </w:pPr>
    </w:p>
    <w:p w14:paraId="659A75CB" w14:textId="77777777" w:rsidR="00C35061" w:rsidRPr="006478F5" w:rsidRDefault="00C35061" w:rsidP="00C35061">
      <w:pPr>
        <w:jc w:val="center"/>
        <w:rPr>
          <w:color w:val="BFBFBF" w:themeColor="background1" w:themeShade="BF"/>
        </w:rPr>
      </w:pPr>
    </w:p>
    <w:p w14:paraId="71A5E334" w14:textId="77777777" w:rsidR="00C35061" w:rsidRPr="006478F5" w:rsidRDefault="00C35061" w:rsidP="00C35061">
      <w:pPr>
        <w:jc w:val="center"/>
        <w:rPr>
          <w:color w:val="BFBFBF" w:themeColor="background1" w:themeShade="BF"/>
        </w:rPr>
      </w:pPr>
    </w:p>
    <w:p w14:paraId="040A48C4" w14:textId="77777777" w:rsidR="00C35061" w:rsidRPr="006478F5" w:rsidRDefault="00C35061" w:rsidP="00C35061">
      <w:pPr>
        <w:jc w:val="center"/>
        <w:rPr>
          <w:color w:val="BFBFBF" w:themeColor="background1" w:themeShade="BF"/>
        </w:rPr>
      </w:pPr>
      <w:r w:rsidRPr="006478F5">
        <w:rPr>
          <w:color w:val="BFBFBF" w:themeColor="background1" w:themeShade="BF"/>
        </w:rPr>
        <w:t>Lidé by měli se zúčastnit křížových výprav, protože…</w:t>
      </w:r>
      <w:r>
        <w:rPr>
          <w:color w:val="BFBFBF" w:themeColor="background1" w:themeShade="BF"/>
        </w:rPr>
        <w:t xml:space="preserve"> (více důvodů)</w:t>
      </w:r>
    </w:p>
    <w:p w14:paraId="199638E2" w14:textId="77777777" w:rsidR="00C35061" w:rsidRPr="006478F5" w:rsidRDefault="00C35061" w:rsidP="00C35061">
      <w:pPr>
        <w:jc w:val="center"/>
        <w:rPr>
          <w:color w:val="BFBFBF" w:themeColor="background1" w:themeShade="BF"/>
        </w:rPr>
      </w:pPr>
    </w:p>
    <w:p w14:paraId="3310F9FD" w14:textId="77777777" w:rsidR="00C35061" w:rsidRPr="006478F5" w:rsidRDefault="00C35061" w:rsidP="00C35061">
      <w:pPr>
        <w:jc w:val="center"/>
        <w:rPr>
          <w:color w:val="BFBFBF" w:themeColor="background1" w:themeShade="BF"/>
        </w:rPr>
      </w:pPr>
    </w:p>
    <w:p w14:paraId="2D53281E" w14:textId="77777777" w:rsidR="00C35061" w:rsidRPr="006478F5" w:rsidRDefault="00C35061" w:rsidP="00C35061">
      <w:pPr>
        <w:jc w:val="center"/>
        <w:rPr>
          <w:color w:val="BFBFBF" w:themeColor="background1" w:themeShade="BF"/>
        </w:rPr>
      </w:pPr>
    </w:p>
    <w:p w14:paraId="6A36CC21" w14:textId="77777777" w:rsidR="00C35061" w:rsidRPr="006478F5" w:rsidRDefault="00C35061" w:rsidP="00C35061">
      <w:pPr>
        <w:jc w:val="center"/>
        <w:rPr>
          <w:color w:val="BFBFBF" w:themeColor="background1" w:themeShade="BF"/>
        </w:rPr>
      </w:pPr>
    </w:p>
    <w:p w14:paraId="534207E5" w14:textId="77777777" w:rsidR="00C35061" w:rsidRPr="006478F5" w:rsidRDefault="00C35061" w:rsidP="00C35061">
      <w:pPr>
        <w:jc w:val="center"/>
        <w:rPr>
          <w:color w:val="BFBFBF" w:themeColor="background1" w:themeShade="BF"/>
        </w:rPr>
      </w:pPr>
      <w:r w:rsidRPr="006478F5">
        <w:rPr>
          <w:color w:val="BFBFBF" w:themeColor="background1" w:themeShade="BF"/>
        </w:rPr>
        <w:t>Na křížové výprav by měl</w:t>
      </w:r>
      <w:r>
        <w:rPr>
          <w:color w:val="BFBFBF" w:themeColor="background1" w:themeShade="BF"/>
        </w:rPr>
        <w:t>/i</w:t>
      </w:r>
      <w:r w:rsidRPr="006478F5">
        <w:rPr>
          <w:color w:val="BFBFBF" w:themeColor="background1" w:themeShade="BF"/>
        </w:rPr>
        <w:t xml:space="preserve"> jít… </w:t>
      </w:r>
      <w:r>
        <w:rPr>
          <w:color w:val="BFBFBF" w:themeColor="background1" w:themeShade="BF"/>
        </w:rPr>
        <w:t xml:space="preserve">  a naopak by tam neměli chodit…</w:t>
      </w:r>
    </w:p>
    <w:p w14:paraId="2735CA56" w14:textId="77777777" w:rsidR="00C35061" w:rsidRPr="006478F5" w:rsidRDefault="00C35061" w:rsidP="00C35061">
      <w:pPr>
        <w:rPr>
          <w:u w:val="single"/>
        </w:rPr>
      </w:pPr>
    </w:p>
    <w:p w14:paraId="55A01F88" w14:textId="77777777" w:rsidR="00C35061" w:rsidRDefault="00C35061" w:rsidP="00C35061">
      <w:pPr>
        <w:rPr>
          <w:i/>
          <w:iCs/>
          <w:u w:val="single"/>
        </w:rPr>
      </w:pPr>
    </w:p>
    <w:p w14:paraId="7AE67986" w14:textId="77777777" w:rsidR="00C35061" w:rsidRPr="00E76BD2" w:rsidRDefault="00C35061" w:rsidP="00C35061">
      <w:pPr>
        <w:rPr>
          <w:i/>
          <w:iCs/>
        </w:rPr>
      </w:pPr>
    </w:p>
    <w:p w14:paraId="76D0F0B4" w14:textId="77777777" w:rsidR="00C35061" w:rsidRPr="004E42AE" w:rsidRDefault="00C35061" w:rsidP="00C35061">
      <w:pPr>
        <w:rPr>
          <w:i/>
          <w:iCs/>
        </w:rPr>
      </w:pPr>
      <w:r w:rsidRPr="004E42AE">
        <w:rPr>
          <w:i/>
          <w:iCs/>
          <w:u w:val="single"/>
        </w:rPr>
        <w:t>Vyber</w:t>
      </w:r>
      <w:r>
        <w:rPr>
          <w:i/>
          <w:iCs/>
        </w:rPr>
        <w:t>, c</w:t>
      </w:r>
      <w:r w:rsidRPr="004E42AE">
        <w:rPr>
          <w:i/>
          <w:iCs/>
        </w:rPr>
        <w:t xml:space="preserve">o děla text </w:t>
      </w:r>
      <w:r w:rsidRPr="004E42AE">
        <w:rPr>
          <w:b/>
          <w:bCs/>
          <w:i/>
          <w:iCs/>
        </w:rPr>
        <w:t>důvěryhodnější</w:t>
      </w:r>
      <w:r>
        <w:rPr>
          <w:i/>
          <w:iCs/>
        </w:rPr>
        <w:t>:</w:t>
      </w:r>
    </w:p>
    <w:tbl>
      <w:tblPr>
        <w:tblStyle w:val="Mkatabulky"/>
        <w:tblW w:w="10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2769"/>
        <w:gridCol w:w="470"/>
        <w:gridCol w:w="2676"/>
        <w:gridCol w:w="566"/>
        <w:gridCol w:w="3174"/>
      </w:tblGrid>
      <w:tr w:rsidR="00C35061" w14:paraId="6520111D" w14:textId="77777777" w:rsidTr="007D72FD">
        <w:trPr>
          <w:trHeight w:val="85"/>
        </w:trPr>
        <w:tc>
          <w:tcPr>
            <w:tcW w:w="762" w:type="dxa"/>
            <w:vAlign w:val="center"/>
          </w:tcPr>
          <w:p w14:paraId="48AF204D" w14:textId="77777777" w:rsidR="00C35061" w:rsidRPr="002F4079" w:rsidRDefault="00C35061" w:rsidP="007D72FD">
            <w:pPr>
              <w:jc w:val="center"/>
              <w:rPr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6FFF3B4D" wp14:editId="2D92FB0D">
                  <wp:extent cx="161905" cy="161905"/>
                  <wp:effectExtent l="0" t="0" r="0" b="0"/>
                  <wp:docPr id="166779376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  <w:vAlign w:val="center"/>
          </w:tcPr>
          <w:p w14:paraId="01770E02" w14:textId="77777777" w:rsidR="00C35061" w:rsidRPr="002F4079" w:rsidRDefault="00C35061" w:rsidP="007D72FD">
            <w:pPr>
              <w:rPr>
                <w:sz w:val="20"/>
                <w:szCs w:val="20"/>
              </w:rPr>
            </w:pPr>
            <w:r w:rsidRPr="002F4079">
              <w:rPr>
                <w:sz w:val="20"/>
                <w:szCs w:val="20"/>
              </w:rPr>
              <w:t xml:space="preserve">Autor má k dispozici další zdroje </w:t>
            </w:r>
            <w:r>
              <w:rPr>
                <w:sz w:val="20"/>
                <w:szCs w:val="20"/>
              </w:rPr>
              <w:t xml:space="preserve">(texty, svědky) </w:t>
            </w:r>
          </w:p>
        </w:tc>
        <w:tc>
          <w:tcPr>
            <w:tcW w:w="425" w:type="dxa"/>
            <w:vAlign w:val="center"/>
          </w:tcPr>
          <w:p w14:paraId="4F6102A5" w14:textId="77777777" w:rsidR="00C35061" w:rsidRPr="002F4079" w:rsidRDefault="00C35061" w:rsidP="007D72FD">
            <w:pPr>
              <w:jc w:val="center"/>
              <w:rPr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7AB5E1C8" wp14:editId="2EA3C179">
                  <wp:extent cx="161905" cy="161905"/>
                  <wp:effectExtent l="0" t="0" r="0" b="0"/>
                  <wp:docPr id="133153771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vAlign w:val="center"/>
          </w:tcPr>
          <w:p w14:paraId="57AF5C51" w14:textId="77777777" w:rsidR="00C35061" w:rsidRPr="002F4079" w:rsidRDefault="00C35061" w:rsidP="007D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j</w:t>
            </w:r>
            <w:r w:rsidRPr="002F4079">
              <w:rPr>
                <w:sz w:val="20"/>
                <w:szCs w:val="20"/>
              </w:rPr>
              <w:t xml:space="preserve">e delší </w:t>
            </w:r>
          </w:p>
        </w:tc>
        <w:tc>
          <w:tcPr>
            <w:tcW w:w="567" w:type="dxa"/>
            <w:vAlign w:val="center"/>
          </w:tcPr>
          <w:p w14:paraId="7D7575B3" w14:textId="77777777" w:rsidR="00C35061" w:rsidRPr="002F4079" w:rsidRDefault="00C35061" w:rsidP="007D72FD">
            <w:pPr>
              <w:jc w:val="center"/>
              <w:rPr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5B4216B2" wp14:editId="116D9F68">
                  <wp:extent cx="161905" cy="161905"/>
                  <wp:effectExtent l="0" t="0" r="0" b="0"/>
                  <wp:docPr id="55626933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14:paraId="1E3151E9" w14:textId="77777777" w:rsidR="00C35061" w:rsidRPr="002F4079" w:rsidRDefault="00C35061" w:rsidP="007D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o</w:t>
            </w:r>
            <w:r w:rsidRPr="002F4079">
              <w:rPr>
                <w:sz w:val="20"/>
                <w:szCs w:val="20"/>
              </w:rPr>
              <w:t>bsahuje víc podrobnosti</w:t>
            </w:r>
          </w:p>
        </w:tc>
      </w:tr>
      <w:tr w:rsidR="00C35061" w14:paraId="72AC2730" w14:textId="77777777" w:rsidTr="007D72FD">
        <w:trPr>
          <w:trHeight w:val="85"/>
        </w:trPr>
        <w:tc>
          <w:tcPr>
            <w:tcW w:w="762" w:type="dxa"/>
            <w:vAlign w:val="center"/>
          </w:tcPr>
          <w:p w14:paraId="1A3D6B97" w14:textId="77777777" w:rsidR="00C35061" w:rsidRPr="002F4079" w:rsidRDefault="00C35061" w:rsidP="007D72FD">
            <w:pPr>
              <w:jc w:val="center"/>
              <w:rPr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35890C1C" wp14:editId="65A251E8">
                  <wp:extent cx="161905" cy="161905"/>
                  <wp:effectExtent l="0" t="0" r="0" b="0"/>
                  <wp:docPr id="208996195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  <w:vAlign w:val="center"/>
          </w:tcPr>
          <w:p w14:paraId="41554278" w14:textId="77777777" w:rsidR="00C35061" w:rsidRPr="002F4079" w:rsidRDefault="00C35061" w:rsidP="007D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b</w:t>
            </w:r>
            <w:r w:rsidRPr="002F4079">
              <w:rPr>
                <w:sz w:val="20"/>
                <w:szCs w:val="20"/>
              </w:rPr>
              <w:t xml:space="preserve">yl napsaný dřív </w:t>
            </w:r>
          </w:p>
        </w:tc>
        <w:tc>
          <w:tcPr>
            <w:tcW w:w="425" w:type="dxa"/>
            <w:vAlign w:val="center"/>
          </w:tcPr>
          <w:p w14:paraId="7EE3BB6C" w14:textId="77777777" w:rsidR="00C35061" w:rsidRPr="002F4079" w:rsidRDefault="00C35061" w:rsidP="007D72FD">
            <w:pPr>
              <w:jc w:val="center"/>
              <w:rPr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1F2D12EA" wp14:editId="1F3B687C">
                  <wp:extent cx="161905" cy="161905"/>
                  <wp:effectExtent l="0" t="0" r="0" b="0"/>
                  <wp:docPr id="138680265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vAlign w:val="center"/>
          </w:tcPr>
          <w:p w14:paraId="019A2988" w14:textId="77777777" w:rsidR="00C35061" w:rsidRPr="002F4079" w:rsidRDefault="00C35061" w:rsidP="007D7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 píše podle vlastní zkušenosti</w:t>
            </w:r>
          </w:p>
        </w:tc>
        <w:tc>
          <w:tcPr>
            <w:tcW w:w="567" w:type="dxa"/>
            <w:vAlign w:val="center"/>
          </w:tcPr>
          <w:p w14:paraId="1237ED4C" w14:textId="77777777" w:rsidR="00C35061" w:rsidRPr="002F4079" w:rsidRDefault="00C35061" w:rsidP="007D72FD">
            <w:pPr>
              <w:jc w:val="center"/>
              <w:rPr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45242FD8" wp14:editId="184C404C">
                  <wp:extent cx="161905" cy="161905"/>
                  <wp:effectExtent l="0" t="0" r="0" b="0"/>
                  <wp:docPr id="79665145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14:paraId="06973A81" w14:textId="77777777" w:rsidR="00C35061" w:rsidRPr="002F4079" w:rsidRDefault="00C35061" w:rsidP="007D72FD">
            <w:pPr>
              <w:rPr>
                <w:sz w:val="20"/>
                <w:szCs w:val="20"/>
              </w:rPr>
            </w:pPr>
            <w:r w:rsidRPr="002F4079">
              <w:rPr>
                <w:sz w:val="20"/>
                <w:szCs w:val="20"/>
              </w:rPr>
              <w:t xml:space="preserve">Autor byl speciálně pověřen, aby text napsal </w:t>
            </w:r>
          </w:p>
        </w:tc>
      </w:tr>
      <w:tr w:rsidR="00C35061" w14:paraId="25E2A94F" w14:textId="77777777" w:rsidTr="007D72FD">
        <w:trPr>
          <w:trHeight w:val="85"/>
        </w:trPr>
        <w:tc>
          <w:tcPr>
            <w:tcW w:w="762" w:type="dxa"/>
            <w:vAlign w:val="center"/>
          </w:tcPr>
          <w:p w14:paraId="51684719" w14:textId="77777777" w:rsidR="00C35061" w:rsidRPr="002F4079" w:rsidRDefault="00C35061" w:rsidP="007D72FD">
            <w:pPr>
              <w:jc w:val="center"/>
              <w:rPr>
                <w:noProof/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404B5A62" wp14:editId="25D732FA">
                  <wp:extent cx="161905" cy="161905"/>
                  <wp:effectExtent l="0" t="0" r="0" b="0"/>
                  <wp:docPr id="139108705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  <w:vAlign w:val="center"/>
          </w:tcPr>
          <w:p w14:paraId="287C6678" w14:textId="77777777" w:rsidR="00C35061" w:rsidRPr="002F4079" w:rsidRDefault="00C35061" w:rsidP="007D72FD">
            <w:pPr>
              <w:rPr>
                <w:sz w:val="20"/>
                <w:szCs w:val="20"/>
              </w:rPr>
            </w:pPr>
            <w:r w:rsidRPr="002F4079">
              <w:rPr>
                <w:sz w:val="20"/>
                <w:szCs w:val="20"/>
              </w:rPr>
              <w:t xml:space="preserve">Autor </w:t>
            </w:r>
            <w:r>
              <w:rPr>
                <w:sz w:val="20"/>
                <w:szCs w:val="20"/>
              </w:rPr>
              <w:t xml:space="preserve">napsal podobných textu víc (je třeba kronikář) </w:t>
            </w:r>
            <w:r w:rsidRPr="002F40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4773E202" w14:textId="77777777" w:rsidR="00C35061" w:rsidRPr="002F4079" w:rsidRDefault="00C35061" w:rsidP="007D72FD">
            <w:pPr>
              <w:jc w:val="center"/>
              <w:rPr>
                <w:noProof/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4BCB5E56" wp14:editId="53EEE7F3">
                  <wp:extent cx="161905" cy="161905"/>
                  <wp:effectExtent l="0" t="0" r="0" b="0"/>
                  <wp:docPr id="145831884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vAlign w:val="center"/>
          </w:tcPr>
          <w:p w14:paraId="43B24D74" w14:textId="77777777" w:rsidR="00C35061" w:rsidRPr="002F4079" w:rsidRDefault="00C35061" w:rsidP="007D72FD">
            <w:pPr>
              <w:rPr>
                <w:sz w:val="20"/>
                <w:szCs w:val="20"/>
              </w:rPr>
            </w:pPr>
            <w:r w:rsidRPr="002F4079">
              <w:rPr>
                <w:sz w:val="20"/>
                <w:szCs w:val="20"/>
              </w:rPr>
              <w:t>Text se lépe čte</w:t>
            </w:r>
          </w:p>
        </w:tc>
        <w:tc>
          <w:tcPr>
            <w:tcW w:w="567" w:type="dxa"/>
            <w:vAlign w:val="center"/>
          </w:tcPr>
          <w:p w14:paraId="2A52361B" w14:textId="77777777" w:rsidR="00C35061" w:rsidRPr="002F4079" w:rsidRDefault="00C35061" w:rsidP="007D72FD">
            <w:pPr>
              <w:jc w:val="center"/>
              <w:rPr>
                <w:noProof/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0F4545E6" wp14:editId="6F973C41">
                  <wp:extent cx="161905" cy="161905"/>
                  <wp:effectExtent l="0" t="0" r="0" b="0"/>
                  <wp:docPr id="10725661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14:paraId="2EF270EB" w14:textId="77777777" w:rsidR="00C35061" w:rsidRPr="002F4079" w:rsidRDefault="00C35061" w:rsidP="007D72FD">
            <w:pPr>
              <w:rPr>
                <w:sz w:val="20"/>
                <w:szCs w:val="20"/>
              </w:rPr>
            </w:pPr>
            <w:r w:rsidRPr="002F4079">
              <w:rPr>
                <w:sz w:val="20"/>
                <w:szCs w:val="20"/>
              </w:rPr>
              <w:t>Text je originál, a ne pozdější přepis</w:t>
            </w:r>
          </w:p>
        </w:tc>
      </w:tr>
    </w:tbl>
    <w:p w14:paraId="03860F8C" w14:textId="77777777" w:rsidR="00C35061" w:rsidRDefault="00C35061" w:rsidP="00C35061">
      <w:pPr>
        <w:spacing w:after="0"/>
      </w:pPr>
    </w:p>
    <w:p w14:paraId="41667375" w14:textId="77777777" w:rsidR="00C35061" w:rsidRDefault="00C35061" w:rsidP="00C35061">
      <w:pPr>
        <w:rPr>
          <w:i/>
          <w:iCs/>
          <w:u w:val="single"/>
        </w:rPr>
      </w:pPr>
    </w:p>
    <w:p w14:paraId="40886C55" w14:textId="77777777" w:rsidR="00C35061" w:rsidRDefault="00C35061" w:rsidP="00C35061">
      <w:pPr>
        <w:rPr>
          <w:i/>
          <w:iCs/>
          <w:u w:val="single"/>
        </w:rPr>
      </w:pPr>
    </w:p>
    <w:p w14:paraId="490F2B27" w14:textId="1268260D" w:rsidR="00C35061" w:rsidRPr="006F1DDC" w:rsidRDefault="00C35061" w:rsidP="00C35061">
      <w:pPr>
        <w:rPr>
          <w:i/>
          <w:iCs/>
        </w:rPr>
      </w:pPr>
      <w:r w:rsidRPr="006F1DDC">
        <w:rPr>
          <w:i/>
          <w:iCs/>
          <w:u w:val="single"/>
        </w:rPr>
        <w:lastRenderedPageBreak/>
        <w:t>Přečti</w:t>
      </w:r>
      <w:r w:rsidRPr="006F1DDC">
        <w:rPr>
          <w:i/>
          <w:iCs/>
        </w:rPr>
        <w:t xml:space="preserve"> si informace o autorech. </w:t>
      </w:r>
      <w:r w:rsidRPr="006F1DDC">
        <w:rPr>
          <w:i/>
          <w:iCs/>
          <w:u w:val="single"/>
        </w:rPr>
        <w:t>Označ</w:t>
      </w:r>
      <w:r w:rsidRPr="006F1DDC">
        <w:rPr>
          <w:i/>
          <w:iCs/>
        </w:rPr>
        <w:t xml:space="preserve"> toho, kdo je podle tebe důvěryhodnější.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3803"/>
      </w:tblGrid>
      <w:tr w:rsidR="00C35061" w14:paraId="27A1365E" w14:textId="77777777" w:rsidTr="007D72FD">
        <w:tc>
          <w:tcPr>
            <w:tcW w:w="6091" w:type="dxa"/>
          </w:tcPr>
          <w:p w14:paraId="65F740F8" w14:textId="77777777" w:rsidR="00C35061" w:rsidRPr="000C06B1" w:rsidRDefault="00C35061" w:rsidP="007D72FD">
            <w:pPr>
              <w:rPr>
                <w:b/>
                <w:bCs/>
              </w:rPr>
            </w:pPr>
            <w:proofErr w:type="spellStart"/>
            <w:r w:rsidRPr="000C06B1">
              <w:rPr>
                <w:b/>
                <w:bCs/>
              </w:rPr>
              <w:t>Fulcher</w:t>
            </w:r>
            <w:proofErr w:type="spellEnd"/>
            <w:r w:rsidRPr="000C06B1">
              <w:rPr>
                <w:b/>
                <w:bCs/>
              </w:rPr>
              <w:t xml:space="preserve"> z</w:t>
            </w:r>
            <w:r>
              <w:rPr>
                <w:b/>
                <w:bCs/>
              </w:rPr>
              <w:t> </w:t>
            </w:r>
            <w:proofErr w:type="spellStart"/>
            <w:r w:rsidRPr="000C06B1">
              <w:rPr>
                <w:b/>
                <w:bCs/>
              </w:rPr>
              <w:t>Chartes</w:t>
            </w:r>
            <w:proofErr w:type="spellEnd"/>
          </w:p>
          <w:p w14:paraId="59846713" w14:textId="77777777" w:rsidR="00C35061" w:rsidRDefault="00C35061" w:rsidP="007D72FD">
            <w:pPr>
              <w:jc w:val="both"/>
            </w:pPr>
            <w:r>
              <w:t>Kněz a kronikář, který se buď osobně účastnil koncilu v </w:t>
            </w:r>
            <w:proofErr w:type="spellStart"/>
            <w:r>
              <w:t>Clermontu</w:t>
            </w:r>
            <w:proofErr w:type="spellEnd"/>
            <w:r>
              <w:t xml:space="preserve">, nebo znal někoho, kdo se ho zúčastnil. Popis řeči vznikl brzy po koncilu, přesný rok ale neznáme. Zúčastnil se i první křížové výpravy, a nakonec se stal kanovníkem v Chrámu Svatého hrobu v Jeruzalémě, kde měl k dispozici rozsáhlou knihovnu. Původní kronika se nedochovala, ale ještě za jeho života vzniklo několik do různé míry upravených opisů. </w:t>
            </w:r>
          </w:p>
        </w:tc>
        <w:tc>
          <w:tcPr>
            <w:tcW w:w="4365" w:type="dxa"/>
          </w:tcPr>
          <w:p w14:paraId="47731CD8" w14:textId="77777777" w:rsidR="00C35061" w:rsidRPr="000C06B1" w:rsidRDefault="00C35061" w:rsidP="007D72FD">
            <w:pPr>
              <w:rPr>
                <w:b/>
                <w:bCs/>
              </w:rPr>
            </w:pPr>
            <w:r w:rsidRPr="000C06B1">
              <w:rPr>
                <w:b/>
                <w:bCs/>
              </w:rPr>
              <w:t xml:space="preserve">Robert Mnich </w:t>
            </w:r>
          </w:p>
          <w:p w14:paraId="26265540" w14:textId="77777777" w:rsidR="00C35061" w:rsidRDefault="00C35061" w:rsidP="007D72FD">
            <w:pPr>
              <w:jc w:val="both"/>
            </w:pPr>
            <w:r>
              <w:t>Kněz a představený kláštera. Píše svou verzi proslovu až 12 až 25 let po koncilu jako úvod k přepisu jiné kroniky, kterou má udělat méně „lidovou“. Jeho verze proslovu je delší, podrobnější, lépe vyargumentovaná a obsahuje i témata, která ve </w:t>
            </w:r>
            <w:proofErr w:type="spellStart"/>
            <w:r>
              <w:t>Fulcherově</w:t>
            </w:r>
            <w:proofErr w:type="spellEnd"/>
            <w:r>
              <w:t xml:space="preserve"> verzi chybí. Tvrdí, že se koncilu zúčastnil osobně.</w:t>
            </w:r>
          </w:p>
        </w:tc>
      </w:tr>
    </w:tbl>
    <w:p w14:paraId="6EAF7DE0" w14:textId="77777777" w:rsidR="00C35061" w:rsidRDefault="00C35061" w:rsidP="00C35061">
      <w:pPr>
        <w:spacing w:after="0"/>
      </w:pPr>
    </w:p>
    <w:p w14:paraId="5D7CF063" w14:textId="77777777" w:rsidR="00C35061" w:rsidRDefault="00C35061" w:rsidP="00C35061">
      <w:pPr>
        <w:rPr>
          <w:i/>
          <w:iCs/>
        </w:rPr>
      </w:pPr>
      <w:r w:rsidRPr="00CC0C97">
        <w:rPr>
          <w:i/>
          <w:iCs/>
        </w:rPr>
        <w:t xml:space="preserve"> </w:t>
      </w:r>
      <w:r w:rsidRPr="00CC0C97">
        <w:rPr>
          <w:i/>
          <w:iCs/>
          <w:u w:val="single"/>
        </w:rPr>
        <w:t>Vyber</w:t>
      </w:r>
      <w:r w:rsidRPr="00CC0C97">
        <w:rPr>
          <w:i/>
          <w:iCs/>
        </w:rPr>
        <w:t>, čemu v textech můžeme důvěřovat: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3660"/>
        <w:gridCol w:w="492"/>
        <w:gridCol w:w="4449"/>
      </w:tblGrid>
      <w:tr w:rsidR="00C35061" w14:paraId="26F9EC1D" w14:textId="77777777" w:rsidTr="007D72FD">
        <w:trPr>
          <w:trHeight w:val="222"/>
        </w:trPr>
        <w:tc>
          <w:tcPr>
            <w:tcW w:w="470" w:type="dxa"/>
          </w:tcPr>
          <w:p w14:paraId="1D1EE31A" w14:textId="77777777" w:rsidR="00C35061" w:rsidRPr="002A2E63" w:rsidRDefault="00C35061" w:rsidP="00C350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17EF7031" wp14:editId="57AFD4E7">
                  <wp:extent cx="161905" cy="161905"/>
                  <wp:effectExtent l="0" t="0" r="0" b="0"/>
                  <wp:docPr id="23278799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4" w:type="dxa"/>
          </w:tcPr>
          <w:p w14:paraId="44FB2DD1" w14:textId="77777777" w:rsidR="00C35061" w:rsidRDefault="00C35061" w:rsidP="00C350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0"/>
              <w:rPr>
                <w:i/>
                <w:iCs/>
              </w:rPr>
            </w:pPr>
            <w:r w:rsidRPr="002A2E63">
              <w:rPr>
                <w:sz w:val="20"/>
                <w:szCs w:val="20"/>
              </w:rPr>
              <w:t>Jazykové podobě řeči, kterou pronesl Urban II</w:t>
            </w:r>
          </w:p>
        </w:tc>
        <w:tc>
          <w:tcPr>
            <w:tcW w:w="496" w:type="dxa"/>
          </w:tcPr>
          <w:p w14:paraId="73198ECD" w14:textId="77777777" w:rsidR="00C35061" w:rsidRPr="002A2E63" w:rsidRDefault="00C35061" w:rsidP="00C350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0F87783D" wp14:editId="5B1C793A">
                  <wp:extent cx="161905" cy="161905"/>
                  <wp:effectExtent l="0" t="0" r="0" b="0"/>
                  <wp:docPr id="37855378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14:paraId="3688538C" w14:textId="77777777" w:rsidR="00C35061" w:rsidRPr="002A2E63" w:rsidRDefault="00C35061" w:rsidP="00C350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0"/>
              <w:rPr>
                <w:i/>
                <w:iCs/>
              </w:rPr>
            </w:pPr>
            <w:r w:rsidRPr="002A2E63">
              <w:rPr>
                <w:sz w:val="20"/>
                <w:szCs w:val="20"/>
              </w:rPr>
              <w:t xml:space="preserve">Obsahové a argumentační podobě toho, co </w:t>
            </w:r>
            <w:r>
              <w:rPr>
                <w:sz w:val="20"/>
                <w:szCs w:val="20"/>
              </w:rPr>
              <w:t>řekl</w:t>
            </w:r>
            <w:r w:rsidRPr="002A2E63">
              <w:rPr>
                <w:sz w:val="20"/>
                <w:szCs w:val="20"/>
              </w:rPr>
              <w:t xml:space="preserve"> Urban II</w:t>
            </w:r>
          </w:p>
        </w:tc>
      </w:tr>
      <w:tr w:rsidR="00C35061" w14:paraId="3B35112E" w14:textId="77777777" w:rsidTr="007D72FD">
        <w:tc>
          <w:tcPr>
            <w:tcW w:w="470" w:type="dxa"/>
          </w:tcPr>
          <w:p w14:paraId="5CE3EE99" w14:textId="77777777" w:rsidR="00C35061" w:rsidRPr="002A2E63" w:rsidRDefault="00C35061" w:rsidP="00C350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6E638155" wp14:editId="7A657CDB">
                  <wp:extent cx="161905" cy="161905"/>
                  <wp:effectExtent l="0" t="0" r="0" b="0"/>
                  <wp:docPr id="53600945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4" w:type="dxa"/>
          </w:tcPr>
          <w:p w14:paraId="2F454A29" w14:textId="77777777" w:rsidR="00C35061" w:rsidRDefault="00C35061" w:rsidP="00C350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0"/>
              <w:rPr>
                <w:i/>
                <w:iCs/>
              </w:rPr>
            </w:pPr>
            <w:r w:rsidRPr="002A2E63">
              <w:rPr>
                <w:sz w:val="20"/>
                <w:szCs w:val="20"/>
              </w:rPr>
              <w:t xml:space="preserve">Způsobu, jakým křížovým výpravám rozuměla tehdejší společnost </w:t>
            </w:r>
          </w:p>
        </w:tc>
        <w:tc>
          <w:tcPr>
            <w:tcW w:w="496" w:type="dxa"/>
          </w:tcPr>
          <w:p w14:paraId="103AD3ED" w14:textId="77777777" w:rsidR="00C35061" w:rsidRPr="002A2E63" w:rsidRDefault="00C35061" w:rsidP="00C350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2273DBD1" wp14:editId="51C496F3">
                  <wp:extent cx="161905" cy="161905"/>
                  <wp:effectExtent l="0" t="0" r="0" b="0"/>
                  <wp:docPr id="42718716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14:paraId="3BE0D416" w14:textId="77777777" w:rsidR="00C35061" w:rsidRDefault="00C35061" w:rsidP="00C350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0"/>
              <w:rPr>
                <w:i/>
                <w:iCs/>
              </w:rPr>
            </w:pPr>
            <w:r w:rsidRPr="002A2E63">
              <w:rPr>
                <w:sz w:val="20"/>
                <w:szCs w:val="20"/>
              </w:rPr>
              <w:t xml:space="preserve">Způsobu, jakým křížovým výpravám rozuměl tehdejší církevní a vládnoucí vrstva </w:t>
            </w:r>
          </w:p>
        </w:tc>
      </w:tr>
      <w:tr w:rsidR="00C35061" w14:paraId="4061620D" w14:textId="77777777" w:rsidTr="007D72FD">
        <w:trPr>
          <w:trHeight w:val="446"/>
        </w:trPr>
        <w:tc>
          <w:tcPr>
            <w:tcW w:w="470" w:type="dxa"/>
          </w:tcPr>
          <w:p w14:paraId="7DE0EC98" w14:textId="77777777" w:rsidR="00C35061" w:rsidRPr="002F4079" w:rsidRDefault="00C35061" w:rsidP="00C350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0"/>
              <w:rPr>
                <w:noProof/>
                <w:sz w:val="20"/>
                <w:szCs w:val="20"/>
              </w:rPr>
            </w:pPr>
            <w:r w:rsidRPr="002F4079">
              <w:rPr>
                <w:noProof/>
                <w:sz w:val="20"/>
                <w:szCs w:val="20"/>
              </w:rPr>
              <w:drawing>
                <wp:inline distT="0" distB="0" distL="0" distR="0" wp14:anchorId="7DDFC0B0" wp14:editId="0BF02D08">
                  <wp:extent cx="161905" cy="161905"/>
                  <wp:effectExtent l="0" t="0" r="0" b="0"/>
                  <wp:docPr id="166380863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93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5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6" w:type="dxa"/>
            <w:gridSpan w:val="3"/>
          </w:tcPr>
          <w:p w14:paraId="38E19016" w14:textId="77777777" w:rsidR="00C35061" w:rsidRPr="002A2E63" w:rsidRDefault="00C35061" w:rsidP="00C350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0E3020">
              <w:rPr>
                <w:sz w:val="20"/>
                <w:szCs w:val="20"/>
              </w:rPr>
              <w:t xml:space="preserve">Způsobu, jakým křížovým výpravám rozuměl Urban II. </w:t>
            </w:r>
          </w:p>
        </w:tc>
      </w:tr>
    </w:tbl>
    <w:p w14:paraId="72FB6031" w14:textId="77777777" w:rsidR="00C35061" w:rsidRPr="005055E6" w:rsidRDefault="00C35061" w:rsidP="00C35061">
      <w:pPr>
        <w:rPr>
          <w:i/>
          <w:iCs/>
        </w:rPr>
      </w:pPr>
      <w:r w:rsidRPr="00C64882">
        <w:rPr>
          <w:b/>
          <w:bCs/>
        </w:rPr>
        <w:t>NA DOMA:</w:t>
      </w:r>
      <w:r w:rsidRPr="00C64882">
        <w:rPr>
          <w:b/>
          <w:bCs/>
          <w:i/>
          <w:iCs/>
        </w:rPr>
        <w:t xml:space="preserve"> </w:t>
      </w:r>
      <w:r w:rsidRPr="00C64882">
        <w:rPr>
          <w:i/>
          <w:iCs/>
          <w:u w:val="single"/>
        </w:rPr>
        <w:t>Podívejte</w:t>
      </w:r>
      <w:r w:rsidRPr="005055E6">
        <w:rPr>
          <w:i/>
          <w:iCs/>
        </w:rPr>
        <w:t xml:space="preserve"> se na video Slavné dny, </w:t>
      </w:r>
      <w:hyperlink r:id="rId11" w:history="1">
        <w:r w:rsidRPr="008F6916">
          <w:rPr>
            <w:rStyle w:val="Hypertextovodkaz"/>
            <w:b/>
            <w:bCs/>
            <w:i/>
            <w:iCs/>
          </w:rPr>
          <w:t>Den, kdy křižáci ztratili Jeruzalém</w:t>
        </w:r>
      </w:hyperlink>
      <w:r>
        <w:rPr>
          <w:i/>
          <w:iCs/>
        </w:rPr>
        <w:t xml:space="preserve">. </w:t>
      </w:r>
      <w:r w:rsidRPr="008F6916">
        <w:rPr>
          <w:i/>
          <w:iCs/>
          <w:u w:val="single"/>
        </w:rPr>
        <w:t>Napište</w:t>
      </w:r>
      <w:r>
        <w:rPr>
          <w:i/>
          <w:iCs/>
        </w:rPr>
        <w:t xml:space="preserve">, jestli důvody ke křížovým výpravám se ve videu v něčem odlišují od těch uvedených v textech. </w:t>
      </w:r>
    </w:p>
    <w:p w14:paraId="30A61EFA" w14:textId="78BF5C14" w:rsidR="00C35061" w:rsidRDefault="00C35061" w:rsidP="00C35061">
      <w:pPr>
        <w:jc w:val="center"/>
      </w:pPr>
      <w:r w:rsidRPr="00CE598A">
        <w:rPr>
          <w:noProof/>
        </w:rPr>
        <w:drawing>
          <wp:anchor distT="0" distB="0" distL="114300" distR="114300" simplePos="0" relativeHeight="251659264" behindDoc="1" locked="0" layoutInCell="1" allowOverlap="1" wp14:anchorId="17FC4095" wp14:editId="29D3AEB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545767" cy="540000"/>
            <wp:effectExtent l="0" t="0" r="6985" b="0"/>
            <wp:wrapTight wrapText="bothSides">
              <wp:wrapPolygon edited="0">
                <wp:start x="0" y="0"/>
                <wp:lineTo x="0" y="20584"/>
                <wp:lineTo x="21122" y="20584"/>
                <wp:lineTo x="21122" y="0"/>
                <wp:lineTo x="0" y="0"/>
              </wp:wrapPolygon>
            </wp:wrapTight>
            <wp:docPr id="216657390" name="Obrázek 1" descr="Obsah obrázku snímek obrazovky, vzor, kruh, černobíl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57390" name="Obrázek 1" descr="Obsah obrázku snímek obrazovky, vzor, kruh, černobílá&#10;&#10;Popis byl vytvořen automaticky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5" t="6919" r="6662" b="7392"/>
                    <a:stretch/>
                  </pic:blipFill>
                  <pic:spPr bwMode="auto">
                    <a:xfrm>
                      <a:off x="0" y="0"/>
                      <a:ext cx="545767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E860C" w14:textId="2BA875E3" w:rsidR="001728D0" w:rsidRPr="00CF5307" w:rsidRDefault="001728D0" w:rsidP="002618D3">
      <w:pPr>
        <w:pStyle w:val="Podnadpis"/>
        <w:rPr>
          <w:rFonts w:ascii="Arial" w:hAnsi="Arial" w:cs="Arial"/>
        </w:rPr>
      </w:pPr>
    </w:p>
    <w:p w14:paraId="1BF96343" w14:textId="77777777" w:rsidR="7E97C02B" w:rsidRDefault="7E97C02B" w:rsidP="002618D3">
      <w:pPr>
        <w:pStyle w:val="NPIstyl"/>
      </w:pPr>
    </w:p>
    <w:p w14:paraId="4961C034" w14:textId="77777777" w:rsidR="002618D3" w:rsidRDefault="002618D3" w:rsidP="002618D3">
      <w:pPr>
        <w:pStyle w:val="NPIstyl"/>
      </w:pPr>
    </w:p>
    <w:p w14:paraId="461773F1" w14:textId="77777777" w:rsidR="002618D3" w:rsidRDefault="002618D3" w:rsidP="002618D3">
      <w:pPr>
        <w:pStyle w:val="NPIstyl"/>
      </w:pPr>
    </w:p>
    <w:p w14:paraId="0CC7B15B" w14:textId="77777777" w:rsidR="002618D3" w:rsidRPr="002618D3" w:rsidRDefault="002618D3" w:rsidP="002618D3">
      <w:pPr>
        <w:pStyle w:val="NPIstyl"/>
      </w:pPr>
    </w:p>
    <w:sectPr w:rsidR="002618D3" w:rsidRPr="002618D3" w:rsidSect="00E4796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D59E" w14:textId="77777777" w:rsidR="001519A1" w:rsidRDefault="001519A1">
      <w:r>
        <w:separator/>
      </w:r>
    </w:p>
  </w:endnote>
  <w:endnote w:type="continuationSeparator" w:id="0">
    <w:p w14:paraId="3028D336" w14:textId="77777777" w:rsidR="001519A1" w:rsidRDefault="0015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81EC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41A9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1921C418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3F6C7C13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3BF2" w14:textId="77777777" w:rsidR="001519A1" w:rsidRDefault="001519A1">
      <w:r>
        <w:separator/>
      </w:r>
    </w:p>
  </w:footnote>
  <w:footnote w:type="continuationSeparator" w:id="0">
    <w:p w14:paraId="048307E4" w14:textId="77777777" w:rsidR="001519A1" w:rsidRDefault="0015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2BDCFA92" w14:textId="77777777" w:rsidTr="7E97C02B">
      <w:trPr>
        <w:trHeight w:val="300"/>
      </w:trPr>
      <w:tc>
        <w:tcPr>
          <w:tcW w:w="3020" w:type="dxa"/>
        </w:tcPr>
        <w:p w14:paraId="0CE3863E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0FA1BB4A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4A9AB34A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578580F7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15B8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343916D" wp14:editId="722ED03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D2A11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14EC4FB3"/>
    <w:multiLevelType w:val="hybridMultilevel"/>
    <w:tmpl w:val="6A6073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161B5"/>
    <w:multiLevelType w:val="hybridMultilevel"/>
    <w:tmpl w:val="5D4A61EA"/>
    <w:lvl w:ilvl="0" w:tplc="DE225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980928">
    <w:abstractNumId w:val="2"/>
  </w:num>
  <w:num w:numId="2" w16cid:durableId="998996003">
    <w:abstractNumId w:val="1"/>
  </w:num>
  <w:num w:numId="3" w16cid:durableId="197494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61"/>
    <w:rsid w:val="00023450"/>
    <w:rsid w:val="00054F68"/>
    <w:rsid w:val="000F1865"/>
    <w:rsid w:val="001023EE"/>
    <w:rsid w:val="00130FE3"/>
    <w:rsid w:val="00142F5E"/>
    <w:rsid w:val="001519A1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00B06"/>
    <w:rsid w:val="00B343D2"/>
    <w:rsid w:val="00BB4E9F"/>
    <w:rsid w:val="00C35061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18E4B6"/>
  <w15:chartTrackingRefBased/>
  <w15:docId w15:val="{C831512A-D346-4F8D-BB04-65C1E8CA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506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99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  <w:style w:type="paragraph" w:styleId="Odstavecseseznamem">
    <w:name w:val="List Paragraph"/>
    <w:basedOn w:val="Normln"/>
    <w:uiPriority w:val="34"/>
    <w:qFormat/>
    <w:rsid w:val="00C35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avne-dny.cz/episode/10003626/den-kdy-krizaci-ztratili-jeruzalem-2-rijen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1" ma:contentTypeDescription="Vytvoří nový dokument" ma:contentTypeScope="" ma:versionID="eca8ed84224adbd450ad32796a19cf7d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7585f407e0ae1a0c98bf3b73aa006e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be83440-e1e4-4f94-9406-955955b6095f"/>
    <ds:schemaRef ds:uri="179c9c8a-2f50-43f6-8546-8794a4ea6ec9"/>
  </ds:schemaRefs>
</ds:datastoreItem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AF476-D453-4DB0-87DF-4096D7C97216}"/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1</TotalTime>
  <Pages>3</Pages>
  <Words>884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1</cp:revision>
  <cp:lastPrinted>2025-01-15T21:02:00Z</cp:lastPrinted>
  <dcterms:created xsi:type="dcterms:W3CDTF">2025-06-30T12:10:00Z</dcterms:created>
  <dcterms:modified xsi:type="dcterms:W3CDTF">2025-06-30T12:11:00Z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