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FAD" w:rsidRPr="00DD106F" w:rsidRDefault="00DF4FAD" w:rsidP="00DF4FAD">
      <w:pPr>
        <w:rPr>
          <w:rFonts w:ascii="Times New Roman" w:hAnsi="Times New Roman" w:cs="Times New Roman"/>
          <w:b/>
          <w:sz w:val="24"/>
          <w:szCs w:val="24"/>
        </w:rPr>
      </w:pPr>
      <w:r w:rsidRPr="00DD106F">
        <w:rPr>
          <w:rFonts w:ascii="Times New Roman" w:hAnsi="Times New Roman" w:cs="Times New Roman"/>
          <w:b/>
          <w:sz w:val="24"/>
          <w:szCs w:val="24"/>
        </w:rPr>
        <w:t>Krátký textový popis</w:t>
      </w:r>
    </w:p>
    <w:p w:rsidR="00DF4FAD" w:rsidRPr="00DD106F" w:rsidRDefault="00BD765B" w:rsidP="00DF4FAD">
      <w:pPr>
        <w:rPr>
          <w:rFonts w:ascii="Times New Roman" w:hAnsi="Times New Roman" w:cs="Times New Roman"/>
          <w:b/>
          <w:sz w:val="24"/>
          <w:szCs w:val="24"/>
        </w:rPr>
      </w:pPr>
      <w:r w:rsidRPr="00DD106F">
        <w:rPr>
          <w:rFonts w:ascii="Times New Roman" w:hAnsi="Times New Roman" w:cs="Times New Roman"/>
          <w:b/>
          <w:sz w:val="24"/>
          <w:szCs w:val="24"/>
        </w:rPr>
        <w:t>Technická památka</w:t>
      </w:r>
    </w:p>
    <w:p w:rsidR="002150DA" w:rsidRDefault="004C42B4" w:rsidP="00DF4FA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2150DA" w:rsidRPr="00DD106F">
        <w:rPr>
          <w:rFonts w:ascii="Times New Roman" w:hAnsi="Times New Roman" w:cs="Times New Roman"/>
          <w:sz w:val="24"/>
          <w:szCs w:val="24"/>
        </w:rPr>
        <w:t xml:space="preserve">loha vznikla pro účely projektu </w:t>
      </w:r>
      <w:r w:rsidR="002150DA" w:rsidRPr="00DD106F">
        <w:rPr>
          <w:rFonts w:ascii="Times New Roman" w:eastAsia="Times New Roman" w:hAnsi="Times New Roman" w:cs="Times New Roman"/>
          <w:sz w:val="24"/>
          <w:szCs w:val="24"/>
          <w:lang w:eastAsia="cs-CZ"/>
        </w:rPr>
        <w:t>Komplexní systém hodnocení ČŠI (OPVVV)</w:t>
      </w:r>
      <w:r w:rsidR="00BD765B" w:rsidRPr="00DD106F">
        <w:rPr>
          <w:rFonts w:ascii="Times New Roman" w:eastAsia="Times New Roman" w:hAnsi="Times New Roman" w:cs="Times New Roman"/>
          <w:sz w:val="24"/>
          <w:szCs w:val="24"/>
          <w:lang w:eastAsia="cs-CZ"/>
        </w:rPr>
        <w:t>, upraveno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C42B4" w:rsidRPr="00DD106F" w:rsidRDefault="004C42B4" w:rsidP="00DF4FAD">
      <w:pPr>
        <w:rPr>
          <w:rFonts w:ascii="Times New Roman" w:hAnsi="Times New Roman" w:cs="Times New Roman"/>
          <w:sz w:val="24"/>
          <w:szCs w:val="24"/>
        </w:rPr>
      </w:pPr>
    </w:p>
    <w:p w:rsidR="002150DA" w:rsidRPr="00DD106F" w:rsidRDefault="00BD765B" w:rsidP="00DF4FAD">
      <w:pPr>
        <w:rPr>
          <w:rFonts w:ascii="Times New Roman" w:eastAsia="Calibri" w:hAnsi="Times New Roman" w:cs="Times New Roman"/>
          <w:sz w:val="24"/>
          <w:szCs w:val="24"/>
        </w:rPr>
      </w:pPr>
      <w:r w:rsidRPr="00DD106F">
        <w:rPr>
          <w:rFonts w:ascii="Times New Roman" w:eastAsia="Calibri" w:hAnsi="Times New Roman" w:cs="Times New Roman"/>
          <w:sz w:val="24"/>
          <w:szCs w:val="24"/>
        </w:rPr>
        <w:t>Žáci analyzují událost demolice opravárenských dílen v pražských Holešovicích v roce 2015 a ohlasů, které je provázely. Definují historický a kulturní význam památk</w:t>
      </w:r>
      <w:r w:rsidR="008B4213" w:rsidRPr="00DD106F">
        <w:rPr>
          <w:rFonts w:ascii="Times New Roman" w:eastAsia="Calibri" w:hAnsi="Times New Roman" w:cs="Times New Roman"/>
          <w:sz w:val="24"/>
          <w:szCs w:val="24"/>
        </w:rPr>
        <w:t>y</w:t>
      </w:r>
      <w:r w:rsidRPr="00DD106F">
        <w:rPr>
          <w:rFonts w:ascii="Times New Roman" w:eastAsia="Calibri" w:hAnsi="Times New Roman" w:cs="Times New Roman"/>
          <w:sz w:val="24"/>
          <w:szCs w:val="24"/>
        </w:rPr>
        <w:t xml:space="preserve"> a navrhují možnost jejich ochrany. Rozšiřují své porozumění tomu, co je památkou, aby mohli v navazující úrovni OVU např. vyhledávat a dokumentovat technické památky ve svém okolí. </w:t>
      </w:r>
    </w:p>
    <w:p w:rsidR="00DF4FAD" w:rsidRPr="00DD106F" w:rsidRDefault="00DF4FAD" w:rsidP="00DF4FAD">
      <w:pPr>
        <w:rPr>
          <w:rFonts w:ascii="Times New Roman" w:hAnsi="Times New Roman" w:cs="Times New Roman"/>
          <w:b/>
          <w:sz w:val="24"/>
          <w:szCs w:val="24"/>
        </w:rPr>
      </w:pPr>
      <w:r w:rsidRPr="00DD106F">
        <w:rPr>
          <w:rFonts w:ascii="Times New Roman" w:hAnsi="Times New Roman" w:cs="Times New Roman"/>
          <w:b/>
          <w:sz w:val="24"/>
          <w:szCs w:val="24"/>
        </w:rPr>
        <w:t>Zadání pro žáka </w:t>
      </w:r>
    </w:p>
    <w:p w:rsidR="003F73B6" w:rsidRPr="00DD106F" w:rsidRDefault="003F73B6" w:rsidP="00DF4FAD">
      <w:pPr>
        <w:rPr>
          <w:rFonts w:ascii="Times New Roman" w:hAnsi="Times New Roman" w:cs="Times New Roman"/>
          <w:sz w:val="24"/>
          <w:szCs w:val="24"/>
        </w:rPr>
      </w:pPr>
      <w:r w:rsidRPr="00DD106F">
        <w:rPr>
          <w:rFonts w:ascii="Times New Roman" w:hAnsi="Times New Roman" w:cs="Times New Roman"/>
          <w:sz w:val="24"/>
          <w:szCs w:val="24"/>
        </w:rPr>
        <w:t>Žák pracuje s pracovním listem, který je dostupný na uložišti.</w:t>
      </w:r>
    </w:p>
    <w:p w:rsidR="00BD765B" w:rsidRPr="00DD106F" w:rsidRDefault="00BD765B" w:rsidP="00BD765B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106F">
        <w:rPr>
          <w:rFonts w:ascii="Times New Roman" w:eastAsia="Calibri" w:hAnsi="Times New Roman" w:cs="Times New Roman"/>
          <w:sz w:val="24"/>
          <w:szCs w:val="24"/>
        </w:rPr>
        <w:t xml:space="preserve">Žáci si přečtou zadání a vypracují úkoly. </w:t>
      </w:r>
    </w:p>
    <w:p w:rsidR="00BD765B" w:rsidRPr="00DD106F" w:rsidRDefault="00BD765B" w:rsidP="00BD765B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106F">
        <w:rPr>
          <w:rFonts w:ascii="Times New Roman" w:eastAsia="Calibri" w:hAnsi="Times New Roman" w:cs="Times New Roman"/>
          <w:sz w:val="24"/>
          <w:szCs w:val="24"/>
        </w:rPr>
        <w:t>Pro úkoly 2 žáci potřebují přístup k internetu a možnost si ukázku přehrát v případě potřeby ještě jednou</w:t>
      </w:r>
    </w:p>
    <w:p w:rsidR="00BD765B" w:rsidRPr="00DD106F" w:rsidRDefault="00BD765B" w:rsidP="00BD765B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106F">
        <w:rPr>
          <w:rFonts w:ascii="Times New Roman" w:eastAsia="Calibri" w:hAnsi="Times New Roman" w:cs="Times New Roman"/>
          <w:sz w:val="24"/>
          <w:szCs w:val="24"/>
        </w:rPr>
        <w:t>Pro úkoly 2 a 3 žáci potřebují přístup k</w:t>
      </w:r>
      <w:r w:rsidR="008B4213" w:rsidRPr="00DD106F">
        <w:rPr>
          <w:rFonts w:ascii="Times New Roman" w:eastAsia="Calibri" w:hAnsi="Times New Roman" w:cs="Times New Roman"/>
          <w:sz w:val="24"/>
          <w:szCs w:val="24"/>
        </w:rPr>
        <w:t> </w:t>
      </w:r>
      <w:r w:rsidRPr="00DD106F">
        <w:rPr>
          <w:rFonts w:ascii="Times New Roman" w:eastAsia="Calibri" w:hAnsi="Times New Roman" w:cs="Times New Roman"/>
          <w:sz w:val="24"/>
          <w:szCs w:val="24"/>
        </w:rPr>
        <w:t>internetu</w:t>
      </w:r>
      <w:r w:rsidR="008B4213" w:rsidRPr="00DD106F">
        <w:rPr>
          <w:rFonts w:ascii="Times New Roman" w:eastAsia="Calibri" w:hAnsi="Times New Roman" w:cs="Times New Roman"/>
          <w:sz w:val="24"/>
          <w:szCs w:val="24"/>
        </w:rPr>
        <w:t xml:space="preserve">, aby si mohli prohlédnout i obrazovou dokumentaci článků popisujících demolici. </w:t>
      </w:r>
      <w:r w:rsidRPr="00DD106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4FAD" w:rsidRPr="00DD106F" w:rsidRDefault="00DF4FAD" w:rsidP="00DF4FAD">
      <w:pPr>
        <w:rPr>
          <w:rFonts w:ascii="Times New Roman" w:hAnsi="Times New Roman" w:cs="Times New Roman"/>
          <w:b/>
          <w:sz w:val="24"/>
          <w:szCs w:val="24"/>
        </w:rPr>
      </w:pPr>
      <w:r w:rsidRPr="00DD106F">
        <w:rPr>
          <w:rFonts w:ascii="Times New Roman" w:hAnsi="Times New Roman" w:cs="Times New Roman"/>
          <w:b/>
          <w:sz w:val="24"/>
          <w:szCs w:val="24"/>
        </w:rPr>
        <w:t>Popis ověřování </w:t>
      </w:r>
    </w:p>
    <w:p w:rsidR="003F73B6" w:rsidRPr="00DD106F" w:rsidRDefault="003F73B6" w:rsidP="003F73B6">
      <w:pPr>
        <w:rPr>
          <w:rFonts w:ascii="Times New Roman" w:eastAsia="Calibri" w:hAnsi="Times New Roman" w:cs="Times New Roman"/>
          <w:color w:val="366091"/>
          <w:sz w:val="24"/>
          <w:szCs w:val="24"/>
        </w:rPr>
      </w:pPr>
      <w:r w:rsidRPr="00DD106F">
        <w:rPr>
          <w:rFonts w:ascii="Times New Roman" w:eastAsia="Calibri" w:hAnsi="Times New Roman" w:cs="Times New Roman"/>
          <w:sz w:val="24"/>
          <w:szCs w:val="24"/>
        </w:rPr>
        <w:t>Stěžejní pro ověřování výkonu žáka jsou odpovědi v úkolu 1 a 3. Citlivě bude nutné posouzení odpovědí žáků, kteří sice budou souhlasit s postupem developera („oprava by stála moc peněz“), ale budou schopní vydedukovat historickou hodnotu objektu ze zdrojů. Pokročilý žák bude schopný vyjádřit, že památková hodnota objektů je věcí interpretace a ochrana historického dědictví spočívá v naší schopnosti nalézt pro něj funkční využití v budoucnu bez ohledu na finanční oběti. V ideálním případě zmíní také roli komunity, resp. občanské společnosti či samospráv při interpretaci významu (historická paměť místa)</w:t>
      </w:r>
      <w:r w:rsidR="00D04FBB">
        <w:rPr>
          <w:rFonts w:ascii="Times New Roman" w:eastAsia="Calibri" w:hAnsi="Times New Roman" w:cs="Times New Roman"/>
          <w:sz w:val="24"/>
          <w:szCs w:val="24"/>
        </w:rPr>
        <w:t xml:space="preserve"> a prosazování ochrany památek –</w:t>
      </w:r>
      <w:bookmarkStart w:id="0" w:name="_GoBack"/>
      <w:bookmarkEnd w:id="0"/>
      <w:r w:rsidRPr="00DD106F">
        <w:rPr>
          <w:rFonts w:ascii="Times New Roman" w:eastAsia="Calibri" w:hAnsi="Times New Roman" w:cs="Times New Roman"/>
          <w:sz w:val="24"/>
          <w:szCs w:val="24"/>
        </w:rPr>
        <w:t xml:space="preserve"> i rodina žáka se může zapojit do občanské iniciativy na záchranu a opětovné využití památek, kterým hrozí demolice. </w:t>
      </w:r>
    </w:p>
    <w:p w:rsidR="00DF4FAD" w:rsidRPr="00DD106F" w:rsidRDefault="00DF4FAD" w:rsidP="00DF4FAD">
      <w:pPr>
        <w:rPr>
          <w:rFonts w:ascii="Times New Roman" w:hAnsi="Times New Roman" w:cs="Times New Roman"/>
          <w:b/>
          <w:sz w:val="24"/>
          <w:szCs w:val="24"/>
        </w:rPr>
      </w:pPr>
      <w:r w:rsidRPr="00DD106F">
        <w:rPr>
          <w:rFonts w:ascii="Times New Roman" w:hAnsi="Times New Roman" w:cs="Times New Roman"/>
          <w:b/>
          <w:sz w:val="24"/>
          <w:szCs w:val="24"/>
        </w:rPr>
        <w:t>Metodický komentář</w:t>
      </w:r>
    </w:p>
    <w:p w:rsidR="00FB202C" w:rsidRPr="004C42B4" w:rsidRDefault="008B4213" w:rsidP="004C42B4">
      <w:pPr>
        <w:rPr>
          <w:rFonts w:ascii="Times New Roman" w:eastAsia="Calibri" w:hAnsi="Times New Roman" w:cs="Times New Roman"/>
          <w:color w:val="366091"/>
          <w:sz w:val="24"/>
          <w:szCs w:val="24"/>
        </w:rPr>
      </w:pPr>
      <w:r w:rsidRPr="00DD106F">
        <w:rPr>
          <w:rFonts w:ascii="Times New Roman" w:eastAsia="Calibri" w:hAnsi="Times New Roman" w:cs="Times New Roman"/>
          <w:sz w:val="24"/>
          <w:szCs w:val="24"/>
        </w:rPr>
        <w:t>Kulturním (historickým) dědictvím je vše, co člově</w:t>
      </w:r>
      <w:r w:rsidR="00DD106F" w:rsidRPr="00DD106F">
        <w:rPr>
          <w:rFonts w:ascii="Times New Roman" w:eastAsia="Calibri" w:hAnsi="Times New Roman" w:cs="Times New Roman"/>
          <w:sz w:val="24"/>
          <w:szCs w:val="24"/>
        </w:rPr>
        <w:t>k v minulosti vytvořil a co má „</w:t>
      </w:r>
      <w:r w:rsidRPr="00DD106F">
        <w:rPr>
          <w:rFonts w:ascii="Times New Roman" w:eastAsia="Calibri" w:hAnsi="Times New Roman" w:cs="Times New Roman"/>
          <w:sz w:val="24"/>
          <w:szCs w:val="24"/>
        </w:rPr>
        <w:t xml:space="preserve">památkovou hodnotu”. Památková hodnota je ale pojem, jehož obsahová definice je problematická. Na jedné straně jsou mezinárodními organizacemi, národní legislativou a státní správou (ministerstvo kultury, Národní památková ústav) definované a chráněné památky (UNESCO </w:t>
      </w:r>
      <w:proofErr w:type="spellStart"/>
      <w:r w:rsidRPr="00DD106F">
        <w:rPr>
          <w:rFonts w:ascii="Times New Roman" w:eastAsia="Calibri" w:hAnsi="Times New Roman" w:cs="Times New Roman"/>
          <w:sz w:val="24"/>
          <w:szCs w:val="24"/>
        </w:rPr>
        <w:t>World</w:t>
      </w:r>
      <w:proofErr w:type="spellEnd"/>
      <w:r w:rsidRPr="00DD10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D106F">
        <w:rPr>
          <w:rFonts w:ascii="Times New Roman" w:eastAsia="Calibri" w:hAnsi="Times New Roman" w:cs="Times New Roman"/>
          <w:sz w:val="24"/>
          <w:szCs w:val="24"/>
        </w:rPr>
        <w:t>Heritage</w:t>
      </w:r>
      <w:proofErr w:type="spellEnd"/>
      <w:r w:rsidRPr="00DD106F">
        <w:rPr>
          <w:rFonts w:ascii="Times New Roman" w:eastAsia="Calibri" w:hAnsi="Times New Roman" w:cs="Times New Roman"/>
          <w:sz w:val="24"/>
          <w:szCs w:val="24"/>
        </w:rPr>
        <w:t>, katalog kulturních památek apod.). Nejen názory odborníků z oblasti památkové péče, ale i názor občanské</w:t>
      </w:r>
      <w:r w:rsidR="00DD106F" w:rsidRPr="00DD106F">
        <w:rPr>
          <w:rFonts w:ascii="Times New Roman" w:eastAsia="Calibri" w:hAnsi="Times New Roman" w:cs="Times New Roman"/>
          <w:sz w:val="24"/>
          <w:szCs w:val="24"/>
        </w:rPr>
        <w:t xml:space="preserve"> společnosti a samospráv může u </w:t>
      </w:r>
      <w:r w:rsidRPr="00DD106F">
        <w:rPr>
          <w:rFonts w:ascii="Times New Roman" w:eastAsia="Calibri" w:hAnsi="Times New Roman" w:cs="Times New Roman"/>
          <w:sz w:val="24"/>
          <w:szCs w:val="24"/>
        </w:rPr>
        <w:t>kterékoliv budovy její památkovou hodnotu definovat. Z</w:t>
      </w:r>
      <w:r w:rsidR="00DD106F" w:rsidRPr="00DD106F">
        <w:rPr>
          <w:rFonts w:ascii="Times New Roman" w:eastAsia="Calibri" w:hAnsi="Times New Roman" w:cs="Times New Roman"/>
          <w:sz w:val="24"/>
          <w:szCs w:val="24"/>
        </w:rPr>
        <w:t> </w:t>
      </w:r>
      <w:r w:rsidRPr="00DD106F">
        <w:rPr>
          <w:rFonts w:ascii="Times New Roman" w:eastAsia="Calibri" w:hAnsi="Times New Roman" w:cs="Times New Roman"/>
          <w:sz w:val="24"/>
          <w:szCs w:val="24"/>
        </w:rPr>
        <w:t>tohoto hlediska i drážní dílny v</w:t>
      </w:r>
      <w:r w:rsidR="00DD106F" w:rsidRPr="00DD106F">
        <w:rPr>
          <w:rFonts w:ascii="Times New Roman" w:eastAsia="Calibri" w:hAnsi="Times New Roman" w:cs="Times New Roman"/>
          <w:sz w:val="24"/>
          <w:szCs w:val="24"/>
        </w:rPr>
        <w:t> Holešovicích –</w:t>
      </w:r>
      <w:r w:rsidRPr="00DD106F">
        <w:rPr>
          <w:rFonts w:ascii="Times New Roman" w:eastAsia="Calibri" w:hAnsi="Times New Roman" w:cs="Times New Roman"/>
          <w:sz w:val="24"/>
          <w:szCs w:val="24"/>
        </w:rPr>
        <w:t xml:space="preserve"> Bubnech, ač ztratily památkovou ochranu, je nutné považovat za kulturní historické dědictví a příklad cenné technick</w:t>
      </w:r>
      <w:r w:rsidR="00DD106F" w:rsidRPr="00DD106F">
        <w:rPr>
          <w:rFonts w:ascii="Times New Roman" w:eastAsia="Calibri" w:hAnsi="Times New Roman" w:cs="Times New Roman"/>
          <w:sz w:val="24"/>
          <w:szCs w:val="24"/>
        </w:rPr>
        <w:t>é památky (viz zdroje 2 a 3). V </w:t>
      </w:r>
      <w:r w:rsidRPr="00DD106F">
        <w:rPr>
          <w:rFonts w:ascii="Times New Roman" w:eastAsia="Calibri" w:hAnsi="Times New Roman" w:cs="Times New Roman"/>
          <w:sz w:val="24"/>
          <w:szCs w:val="24"/>
        </w:rPr>
        <w:t>této případové studii však převážil finanční zájem developera (technický stav dílen by vyžadoval příliš velké investice, navíc omezuje projektování nové čtvrti i budoucí prodej pozemků). Dílny by přitom b</w:t>
      </w:r>
      <w:r w:rsidR="00DD106F" w:rsidRPr="00DD106F">
        <w:rPr>
          <w:rFonts w:ascii="Times New Roman" w:eastAsia="Calibri" w:hAnsi="Times New Roman" w:cs="Times New Roman"/>
          <w:sz w:val="24"/>
          <w:szCs w:val="24"/>
        </w:rPr>
        <w:t>ylo možné zachránit, kdyby se v </w:t>
      </w:r>
      <w:r w:rsidRPr="00DD106F">
        <w:rPr>
          <w:rFonts w:ascii="Times New Roman" w:eastAsia="Calibri" w:hAnsi="Times New Roman" w:cs="Times New Roman"/>
          <w:sz w:val="24"/>
          <w:szCs w:val="24"/>
        </w:rPr>
        <w:t>projektu myslelo na jejich rekonstrukci a revitalizaci areálu po</w:t>
      </w:r>
      <w:r w:rsidR="00DD106F" w:rsidRPr="00DD106F">
        <w:rPr>
          <w:rFonts w:ascii="Times New Roman" w:eastAsia="Calibri" w:hAnsi="Times New Roman" w:cs="Times New Roman"/>
          <w:sz w:val="24"/>
          <w:szCs w:val="24"/>
        </w:rPr>
        <w:t>dle vzoru průmyslových čtvrtí v </w:t>
      </w:r>
      <w:r w:rsidRPr="00DD106F">
        <w:rPr>
          <w:rFonts w:ascii="Times New Roman" w:eastAsia="Calibri" w:hAnsi="Times New Roman" w:cs="Times New Roman"/>
          <w:sz w:val="24"/>
          <w:szCs w:val="24"/>
        </w:rPr>
        <w:t>západní</w:t>
      </w:r>
      <w:r w:rsidR="00DD106F" w:rsidRPr="00DD106F">
        <w:rPr>
          <w:rFonts w:ascii="Times New Roman" w:eastAsia="Calibri" w:hAnsi="Times New Roman" w:cs="Times New Roman"/>
          <w:sz w:val="24"/>
          <w:szCs w:val="24"/>
        </w:rPr>
        <w:t xml:space="preserve"> Evropě (Amsterdam, Benátky). K </w:t>
      </w:r>
      <w:r w:rsidRPr="00DD106F">
        <w:rPr>
          <w:rFonts w:ascii="Times New Roman" w:eastAsia="Calibri" w:hAnsi="Times New Roman" w:cs="Times New Roman"/>
          <w:sz w:val="24"/>
          <w:szCs w:val="24"/>
        </w:rPr>
        <w:t>tomu však scházela vůle developera. Svůj pod</w:t>
      </w:r>
      <w:r w:rsidR="00DD106F" w:rsidRPr="00DD106F">
        <w:rPr>
          <w:rFonts w:ascii="Times New Roman" w:eastAsia="Calibri" w:hAnsi="Times New Roman" w:cs="Times New Roman"/>
          <w:sz w:val="24"/>
          <w:szCs w:val="24"/>
        </w:rPr>
        <w:t>íl na demolici areálu mělo i rozhodování úřadů, svědčící o nízkém povědomí o důležitosti památkové péče.</w:t>
      </w:r>
    </w:p>
    <w:sectPr w:rsidR="00FB202C" w:rsidRPr="004C4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4B84"/>
    <w:multiLevelType w:val="multilevel"/>
    <w:tmpl w:val="7F3A76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A8255E"/>
    <w:multiLevelType w:val="multilevel"/>
    <w:tmpl w:val="76C4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E62F84"/>
    <w:multiLevelType w:val="multilevel"/>
    <w:tmpl w:val="510EDB0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60EE61CF"/>
    <w:multiLevelType w:val="multilevel"/>
    <w:tmpl w:val="1600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25033E"/>
    <w:multiLevelType w:val="multilevel"/>
    <w:tmpl w:val="34CA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AD"/>
    <w:rsid w:val="00210D91"/>
    <w:rsid w:val="002150DA"/>
    <w:rsid w:val="0029404C"/>
    <w:rsid w:val="003F73B6"/>
    <w:rsid w:val="004C42B4"/>
    <w:rsid w:val="005672A1"/>
    <w:rsid w:val="008B4213"/>
    <w:rsid w:val="009C2A4A"/>
    <w:rsid w:val="00B7508A"/>
    <w:rsid w:val="00BD765B"/>
    <w:rsid w:val="00CC50CE"/>
    <w:rsid w:val="00D04FBB"/>
    <w:rsid w:val="00DD106F"/>
    <w:rsid w:val="00DF4FAD"/>
    <w:rsid w:val="00E1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31C2"/>
  <w15:chartTrackingRefBased/>
  <w15:docId w15:val="{41C20ADB-7DD8-4970-84FB-48EFCF55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DF4F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DF4F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F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4FA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F4F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55B783-9540-4061-80C0-EF1E7FD04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3098B-7502-4F9D-9A74-39CA70CE8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4AD5A-A61A-4CDE-91AD-C188769A95EA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Najbert</dc:creator>
  <cp:keywords/>
  <dc:description/>
  <cp:lastModifiedBy>Bílková Jitka</cp:lastModifiedBy>
  <cp:revision>6</cp:revision>
  <dcterms:created xsi:type="dcterms:W3CDTF">2025-01-08T12:17:00Z</dcterms:created>
  <dcterms:modified xsi:type="dcterms:W3CDTF">2025-01-10T10:55:00Z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