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18AA" w:rsidR="00AC18AA" w:rsidP="00AC18AA" w:rsidRDefault="00AC18AA" w14:paraId="7F465B09" w14:textId="77777777">
      <w:pPr>
        <w:pStyle w:val="selectionshareable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b/>
          <w:color w:val="2C2F3B"/>
          <w:sz w:val="36"/>
          <w:szCs w:val="22"/>
        </w:rPr>
      </w:pPr>
      <w:r w:rsidRPr="00AC18AA">
        <w:rPr>
          <w:rFonts w:ascii="Arial" w:hAnsi="Arial" w:cs="Arial"/>
          <w:b/>
          <w:color w:val="2C2F3B"/>
          <w:sz w:val="36"/>
          <w:szCs w:val="22"/>
        </w:rPr>
        <w:t>Smrt a posmrtný osud Aloise Eliáše</w:t>
      </w:r>
    </w:p>
    <w:p w:rsidRPr="00AC18AA" w:rsidR="00AC18AA" w:rsidP="00AC18AA" w:rsidRDefault="00AC18AA" w14:paraId="491F5E6E" w14:textId="77777777">
      <w:pPr>
        <w:pStyle w:val="selectionshareable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2C2F3B"/>
          <w:sz w:val="36"/>
          <w:szCs w:val="22"/>
        </w:rPr>
      </w:pPr>
      <w:r w:rsidRPr="00AC18AA">
        <w:rPr>
          <w:rFonts w:ascii="Arial" w:hAnsi="Arial" w:cs="Arial"/>
          <w:color w:val="2C2F3B"/>
          <w:sz w:val="36"/>
          <w:szCs w:val="22"/>
        </w:rPr>
        <w:t>Eliáš byl zatčen 27. září 1941. Byl postaven před nacistický soud („obhájce“ mu dělal také nacista, takže ho nijak neobhajoval). Byl odsouzen k trestu smrti a žádost o milost byla osobně Hitlerem zamítnuta. Popraven však byl až po atentátu na R. Heydricha v roce 1942. Stal se tak jediným předsedou vlády ve všech okupovaných zemích, který byl nacisty popraven.</w:t>
      </w:r>
    </w:p>
    <w:p w:rsidRPr="00AC18AA" w:rsidR="00AC18AA" w:rsidP="2898A905" w:rsidRDefault="00AC18AA" w14:paraId="53768D08" w14:textId="203230A1">
      <w:pPr>
        <w:pStyle w:val="selectionshareable"/>
        <w:shd w:val="clear" w:color="auto" w:fill="FFFFFF" w:themeFill="background1"/>
        <w:spacing w:before="0" w:beforeAutospacing="off" w:after="225" w:afterAutospacing="off" w:line="276" w:lineRule="auto"/>
        <w:jc w:val="both"/>
        <w:rPr>
          <w:rFonts w:ascii="Arial" w:hAnsi="Arial" w:cs="Arial"/>
          <w:color w:val="2C2F3B"/>
          <w:sz w:val="36"/>
          <w:szCs w:val="36"/>
        </w:rPr>
      </w:pPr>
      <w:r w:rsidRPr="2898A905" w:rsidR="00AC18AA">
        <w:rPr>
          <w:rFonts w:ascii="Arial" w:hAnsi="Arial" w:cs="Arial"/>
          <w:color w:val="2C2F3B"/>
          <w:sz w:val="36"/>
          <w:szCs w:val="36"/>
        </w:rPr>
        <w:t>Po válce byl v roce 1946 Eliáš povýšen do hodnosti </w:t>
      </w:r>
      <w:hyperlink r:id="R1598fd7182b34267">
        <w:r w:rsidRPr="2898A905" w:rsidR="00AC18AA">
          <w:rPr>
            <w:rFonts w:ascii="Arial" w:hAnsi="Arial" w:cs="Arial"/>
            <w:color w:val="2C2F3B"/>
            <w:sz w:val="36"/>
            <w:szCs w:val="36"/>
          </w:rPr>
          <w:t>armádního generála</w:t>
        </w:r>
      </w:hyperlink>
      <w:r w:rsidRPr="2898A905" w:rsidR="00AC18AA">
        <w:rPr>
          <w:rFonts w:ascii="Arial" w:hAnsi="Arial" w:cs="Arial"/>
          <w:color w:val="2C2F3B"/>
          <w:sz w:val="36"/>
          <w:szCs w:val="36"/>
        </w:rPr>
        <w:t>. Za komunistické totality byl však označován za kolaboranta a jeho obraz byl zkreslen, zcela zamlčeny byly jeho zásluhy o záchranu spousty životů, spolupráce s odbojáři a odpor proti nacistům. Byl líčen jako zrádce a kolaborant.</w:t>
      </w:r>
    </w:p>
    <w:p w:rsidRPr="00AC18AA" w:rsidR="00AC18AA" w:rsidP="2898A905" w:rsidRDefault="00AC18AA" w14:paraId="060D5B67" w14:textId="3F5CB772">
      <w:pPr>
        <w:pStyle w:val="selectionshareable"/>
        <w:shd w:val="clear" w:color="auto" w:fill="FFFFFF" w:themeFill="background1"/>
        <w:spacing w:before="0" w:beforeAutospacing="off" w:after="225" w:afterAutospacing="off" w:line="276" w:lineRule="auto"/>
        <w:jc w:val="both"/>
        <w:rPr>
          <w:rFonts w:ascii="Arial" w:hAnsi="Arial" w:cs="Arial"/>
          <w:color w:val="2C2F3B"/>
          <w:sz w:val="36"/>
          <w:szCs w:val="36"/>
          <w:shd w:val="clear" w:color="auto" w:fill="FFFFFF"/>
        </w:rPr>
      </w:pPr>
      <w:r w:rsidRPr="00AC18AA" w:rsidR="00AC18AA">
        <w:rPr>
          <w:rFonts w:ascii="Arial" w:hAnsi="Arial" w:cs="Arial"/>
          <w:color w:val="2C2F3B"/>
          <w:sz w:val="36"/>
          <w:szCs w:val="36"/>
          <w:shd w:val="clear" w:color="auto" w:fill="FFFFFF"/>
        </w:rPr>
        <w:t xml:space="preserve">I po smrti měl Eliáš pohnutý osud. Urnu s jeho ostatky vydali nacisté po popravě manželce. Ta ji uchovávala doma. Před svou smrtí v roce 1981 urnu předala přátelům, historikům Janě a Tomáši Pasákovým. Ti vyzvedli i urnu s popelem paní Eliášové a obě schránky přechovávali v </w:t>
      </w:r>
      <w:r w:rsidRPr="00AC18AA" w:rsidR="00AC18AA">
        <w:rPr>
          <w:rFonts w:ascii="Arial" w:hAnsi="Arial" w:cs="Arial"/>
          <w:color w:val="2C2F3B"/>
          <w:sz w:val="36"/>
          <w:szCs w:val="36"/>
          <w:shd w:val="clear" w:color="auto" w:fill="FFFFFF"/>
        </w:rPr>
        <w:t>kumbálku</w:t>
      </w:r>
      <w:r w:rsidRPr="00AC18AA" w:rsidR="00AC18AA">
        <w:rPr>
          <w:rFonts w:ascii="Arial" w:hAnsi="Arial" w:cs="Arial"/>
          <w:color w:val="2C2F3B"/>
          <w:sz w:val="36"/>
          <w:szCs w:val="36"/>
          <w:shd w:val="clear" w:color="auto" w:fill="FFFFFF"/>
        </w:rPr>
        <w:t xml:space="preserve"> vedle kuchyně dalších </w:t>
      </w:r>
      <w:r w:rsidRPr="00AC18AA" w:rsidR="2D923098">
        <w:rPr>
          <w:rFonts w:ascii="Arial" w:hAnsi="Arial" w:cs="Arial"/>
          <w:color w:val="2C2F3B"/>
          <w:sz w:val="36"/>
          <w:szCs w:val="36"/>
          <w:shd w:val="clear" w:color="auto" w:fill="FFFFFF"/>
        </w:rPr>
        <w:t xml:space="preserve">dvacet</w:t>
      </w:r>
      <w:r w:rsidRPr="00AC18AA" w:rsidR="00AC18AA">
        <w:rPr>
          <w:rFonts w:ascii="Arial" w:hAnsi="Arial" w:cs="Arial"/>
          <w:color w:val="2C2F3B"/>
          <w:sz w:val="36"/>
          <w:szCs w:val="36"/>
          <w:shd w:val="clear" w:color="auto" w:fill="FFFFFF"/>
        </w:rPr>
        <w:t xml:space="preserve"> let. Za komunistického režimu nebyla šance na důstojný pohřeb. </w:t>
      </w:r>
      <w:r w:rsidRPr="00AC18AA" w:rsidR="00AC18AA">
        <w:rPr>
          <w:rFonts w:ascii="Arial" w:hAnsi="Arial" w:cs="Arial"/>
          <w:color w:val="2C2F3B"/>
          <w:sz w:val="36"/>
          <w:szCs w:val="36"/>
        </w:rPr>
        <w:t>Následně až po revoluci v roce 1989 byly ostatky předány pracovníkům </w:t>
      </w:r>
      <w:hyperlink w:tooltip="Vojenský historický ústav Praha" w:history="1" r:id="R0b8dfb9471ec453e">
        <w:r w:rsidRPr="00AC18AA" w:rsidR="00AC18AA">
          <w:rPr>
            <w:rFonts w:ascii="Arial" w:hAnsi="Arial" w:cs="Arial"/>
            <w:color w:val="2C2F3B"/>
            <w:sz w:val="36"/>
            <w:szCs w:val="36"/>
          </w:rPr>
          <w:t>Vojenského historického ústavu</w:t>
        </w:r>
        <w:r w:rsidRPr="00AC18AA" w:rsidR="7E63841E">
          <w:rPr>
            <w:rFonts w:ascii="Arial" w:hAnsi="Arial" w:cs="Arial"/>
            <w:color w:val="2C2F3B"/>
            <w:sz w:val="36"/>
            <w:szCs w:val="36"/>
          </w:rPr>
          <w:t>.</w:t>
        </w:r>
      </w:hyperlink>
    </w:p>
    <w:p w:rsidRPr="00AC18AA" w:rsidR="00AC18AA" w:rsidP="00AC18AA" w:rsidRDefault="00AC18AA" w14:paraId="49783CAF" w14:textId="77777777">
      <w:pPr>
        <w:pStyle w:val="selectionshareable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color w:val="2C2F3B"/>
          <w:sz w:val="36"/>
          <w:szCs w:val="22"/>
        </w:rPr>
      </w:pPr>
      <w:r w:rsidRPr="00AC18AA">
        <w:rPr>
          <w:rFonts w:ascii="Arial" w:hAnsi="Arial" w:cs="Arial"/>
          <w:color w:val="2C2F3B"/>
          <w:sz w:val="36"/>
          <w:szCs w:val="22"/>
        </w:rPr>
        <w:t>Jméno Aloise Eliáše se dočkalo plné rehabilitace až v roce 1996, kdy obdržel Řád bílého lva (nejvyšší státní vyznamenání) in memoriam (= posmrtně). 7. května 2006 byly ostatky Aloise Eliáše a jeho manželky Jaroslavy Eliášové pohřbeny se všemi poctami v </w:t>
      </w:r>
      <w:hyperlink w:tooltip="Národní památník na Vítkově" w:history="1" r:id="rId6">
        <w:r w:rsidRPr="00AC18AA">
          <w:rPr>
            <w:rFonts w:ascii="Arial" w:hAnsi="Arial" w:cs="Arial"/>
            <w:color w:val="2C2F3B"/>
            <w:sz w:val="36"/>
            <w:szCs w:val="22"/>
          </w:rPr>
          <w:t>Národním památníku</w:t>
        </w:r>
      </w:hyperlink>
      <w:r w:rsidRPr="00AC18AA">
        <w:rPr>
          <w:rFonts w:ascii="Arial" w:hAnsi="Arial" w:cs="Arial"/>
          <w:color w:val="2C2F3B"/>
          <w:sz w:val="36"/>
          <w:szCs w:val="22"/>
        </w:rPr>
        <w:t> na pražském </w:t>
      </w:r>
      <w:hyperlink w:tooltip="Vítkov (Pražská plošina)" w:history="1" r:id="rId7">
        <w:r w:rsidRPr="00AC18AA">
          <w:rPr>
            <w:rFonts w:ascii="Arial" w:hAnsi="Arial" w:cs="Arial"/>
            <w:color w:val="2C2F3B"/>
            <w:sz w:val="36"/>
            <w:szCs w:val="22"/>
          </w:rPr>
          <w:t>Vítkově</w:t>
        </w:r>
      </w:hyperlink>
      <w:r w:rsidRPr="00AC18AA">
        <w:rPr>
          <w:rFonts w:ascii="Arial" w:hAnsi="Arial" w:cs="Arial"/>
          <w:color w:val="2C2F3B"/>
          <w:sz w:val="36"/>
          <w:szCs w:val="22"/>
        </w:rPr>
        <w:t>.</w:t>
      </w:r>
    </w:p>
    <w:p w:rsidRPr="00AC18AA" w:rsidR="00AC18AA" w:rsidP="2898A905" w:rsidRDefault="00AC18AA" w14:paraId="24BCDD3E" w14:textId="459077CF">
      <w:pPr>
        <w:pStyle w:val="selectionshareable"/>
        <w:shd w:val="clear" w:color="auto" w:fill="FFFFFF" w:themeFill="background1"/>
        <w:spacing w:before="0" w:beforeAutospacing="off" w:after="225" w:afterAutospacing="off" w:line="276" w:lineRule="auto"/>
        <w:jc w:val="both"/>
        <w:rPr>
          <w:rFonts w:ascii="Arial" w:hAnsi="Arial" w:cs="Arial"/>
          <w:color w:val="2C2F3B"/>
          <w:sz w:val="36"/>
          <w:szCs w:val="36"/>
        </w:rPr>
      </w:pPr>
      <w:r w:rsidRPr="2898A905" w:rsidR="00AC18AA">
        <w:rPr>
          <w:rFonts w:ascii="Arial" w:hAnsi="Arial" w:cs="Arial"/>
          <w:color w:val="2C2F3B"/>
          <w:sz w:val="36"/>
          <w:szCs w:val="36"/>
        </w:rPr>
        <w:t xml:space="preserve">Bezezbytku se tak naplnila slova Eliáše, který, když mu někdo řekl, že národ mu bude vděčný za to, co pro něj dělá, odpověděl: </w:t>
      </w:r>
      <w:r w:rsidRPr="2898A905" w:rsidR="00AC18AA">
        <w:rPr>
          <w:rFonts w:ascii="Arial" w:hAnsi="Arial" w:cs="Arial"/>
          <w:i w:val="1"/>
          <w:iCs w:val="1"/>
          <w:color w:val="2C2F3B"/>
          <w:sz w:val="36"/>
          <w:szCs w:val="36"/>
        </w:rPr>
        <w:t>„Možná tak za 60 nebo 70 let</w:t>
      </w:r>
      <w:r w:rsidRPr="2898A905" w:rsidR="5BCA44E1">
        <w:rPr>
          <w:rFonts w:ascii="Arial" w:hAnsi="Arial" w:cs="Arial"/>
          <w:i w:val="1"/>
          <w:iCs w:val="1"/>
          <w:color w:val="2C2F3B"/>
          <w:sz w:val="36"/>
          <w:szCs w:val="36"/>
        </w:rPr>
        <w:t>.</w:t>
      </w:r>
      <w:r w:rsidRPr="2898A905" w:rsidR="00AC18AA">
        <w:rPr>
          <w:rFonts w:ascii="Arial" w:hAnsi="Arial" w:cs="Arial"/>
          <w:i w:val="1"/>
          <w:iCs w:val="1"/>
          <w:color w:val="2C2F3B"/>
          <w:sz w:val="36"/>
          <w:szCs w:val="36"/>
        </w:rPr>
        <w:t>“</w:t>
      </w:r>
      <w:r w:rsidRPr="2898A905" w:rsidR="00AC18AA">
        <w:rPr>
          <w:rFonts w:ascii="Arial" w:hAnsi="Arial" w:cs="Arial"/>
          <w:color w:val="2C2F3B"/>
          <w:sz w:val="36"/>
          <w:szCs w:val="36"/>
        </w:rPr>
        <w:t xml:space="preserve"> </w:t>
      </w:r>
    </w:p>
    <w:p w:rsidRPr="00AC18AA" w:rsidR="00EB19E4" w:rsidRDefault="00EB19E4" w14:paraId="6D727AB7" w14:textId="77777777">
      <w:pPr>
        <w:rPr>
          <w:sz w:val="20"/>
          <w:szCs w:val="20"/>
        </w:rPr>
      </w:pPr>
    </w:p>
    <w:sectPr w:rsidRPr="00AC18AA" w:rsidR="00EB19E4" w:rsidSect="00AD55B7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AA"/>
    <w:rsid w:val="00AC18AA"/>
    <w:rsid w:val="00AD55B7"/>
    <w:rsid w:val="00EB19E4"/>
    <w:rsid w:val="0B5ADD5F"/>
    <w:rsid w:val="2898A905"/>
    <w:rsid w:val="2D923098"/>
    <w:rsid w:val="5BCA44E1"/>
    <w:rsid w:val="7BECC702"/>
    <w:rsid w:val="7E638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DC71"/>
  <w15:chartTrackingRefBased/>
  <w15:docId w15:val="{95A46697-2E36-4BBC-86AF-9EA94D6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electionshareable" w:customStyle="1">
    <w:name w:val="selectionshareable"/>
    <w:basedOn w:val="Normln"/>
    <w:rsid w:val="00AC18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cs.wikipedia.org/wiki/V%C3%ADtkov_(Pra%C5%BEsk%C3%A1_plo%C5%A1ina)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cs.wikipedia.org/wiki/N%C3%A1rodn%C3%AD_pam%C3%A1tn%C3%ADk_na_V%C3%ADtkov%C4%9B" TargetMode="External" Id="rId6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Relationship Type="http://schemas.openxmlformats.org/officeDocument/2006/relationships/hyperlink" Target="https://cs.wikipedia.org/wiki/Arm%C3%A1dn%C3%AD_gener%C3%A1l" TargetMode="External" Id="R1598fd7182b34267" /><Relationship Type="http://schemas.openxmlformats.org/officeDocument/2006/relationships/hyperlink" Target="https://cs.wikipedia.org/wiki/Vojensk%C3%BD_historick%C3%BD_%C3%BAstav_Praha" TargetMode="External" Id="R0b8dfb9471ec453e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0BC6B-9DCA-49F1-8B46-361219FF724B}"/>
</file>

<file path=customXml/itemProps2.xml><?xml version="1.0" encoding="utf-8"?>
<ds:datastoreItem xmlns:ds="http://schemas.openxmlformats.org/officeDocument/2006/customXml" ds:itemID="{D030F516-ECFE-434C-B92B-581CA50475D4}"/>
</file>

<file path=customXml/itemProps3.xml><?xml version="1.0" encoding="utf-8"?>
<ds:datastoreItem xmlns:ds="http://schemas.openxmlformats.org/officeDocument/2006/customXml" ds:itemID="{F3E541E0-2BA4-420C-BE2E-3A9009542C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 Roman</dc:creator>
  <cp:keywords/>
  <dc:description/>
  <cp:lastModifiedBy>Bílková Jitka</cp:lastModifiedBy>
  <cp:revision>2</cp:revision>
  <dcterms:created xsi:type="dcterms:W3CDTF">2024-02-15T18:00:00Z</dcterms:created>
  <dcterms:modified xsi:type="dcterms:W3CDTF">2024-03-05T00:55:04Z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