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A960EA" w:rsidR="00A960EA" w:rsidP="5F915E47" w:rsidRDefault="008D0268" w14:paraId="7F8B31B9" w14:textId="02D98DC4">
      <w:pPr>
        <w:spacing w:line="240" w:lineRule="auto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eastAsia="cs-CZ"/>
        </w:rPr>
      </w:pPr>
      <w:r w:rsidRPr="5F915E47" w:rsidR="008D02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T</w:t>
      </w:r>
      <w:r w:rsidRPr="5F915E47" w:rsidR="00A960E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 xml:space="preserve">éma: </w:t>
      </w:r>
      <w:r w:rsidRPr="5F915E47" w:rsidR="00FF0F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Role křesťanství pro myšlenkový svět historických aktérů a aktérek v předmoderní době</w:t>
      </w:r>
    </w:p>
    <w:p w:rsidR="00FF0F2D" w:rsidP="5F915E47" w:rsidRDefault="008D0268" w14:paraId="58FB3E01" w14:textId="7DC12C88">
      <w:p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/>
          <w:sz w:val="24"/>
          <w:szCs w:val="24"/>
          <w:lang w:eastAsia="cs-CZ"/>
        </w:rPr>
      </w:pPr>
      <w:r w:rsidRPr="5F915E47" w:rsidR="008D02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B</w:t>
      </w:r>
      <w:r w:rsidRPr="5F915E47" w:rsidR="00A960E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 xml:space="preserve">adatelská otázka: </w:t>
      </w:r>
      <w:r w:rsidRPr="5F915E47" w:rsidR="00BF3F6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000000" w:themeColor="text1" w:themeTint="FF" w:themeShade="FF"/>
          <w:sz w:val="24"/>
          <w:szCs w:val="24"/>
          <w:lang w:eastAsia="cs-CZ"/>
        </w:rPr>
        <w:t>Jaký význam měla víra pro život lidí v 17. století?</w:t>
      </w:r>
    </w:p>
    <w:p w:rsidR="00A960EA" w:rsidP="5F915E47" w:rsidRDefault="00A960EA" w14:paraId="787B76FE" w14:textId="1D9A11CC">
      <w:pPr>
        <w:spacing w:line="240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/>
          <w:sz w:val="24"/>
          <w:szCs w:val="24"/>
          <w:lang w:eastAsia="cs-CZ"/>
        </w:rPr>
      </w:pPr>
      <w:r w:rsidRPr="5F915E47" w:rsidR="16272AC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 xml:space="preserve">Princip </w:t>
      </w:r>
      <w:r w:rsidRPr="5F915E47" w:rsidR="00A960E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 xml:space="preserve">historického myšlení: </w:t>
      </w:r>
      <w:r w:rsidRPr="5F915E47" w:rsidR="00A960E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4"/>
          <w:szCs w:val="24"/>
          <w:lang w:eastAsia="cs-CZ"/>
        </w:rPr>
        <w:t>dobové perspektivy (jak lépe porozumět lidem, kteří žili v minulosti?)</w:t>
      </w:r>
    </w:p>
    <w:p w:rsidRPr="00A960EA" w:rsidR="00A960EA" w:rsidP="5F915E47" w:rsidRDefault="00A960EA" w14:paraId="0779471B" w14:textId="2C50F119" w14:noSpellErr="1">
      <w:pPr>
        <w:spacing w:line="240" w:lineRule="auto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eastAsia="cs-CZ"/>
        </w:rPr>
      </w:pPr>
    </w:p>
    <w:p w:rsidR="00FF0F2D" w:rsidP="5F915E47" w:rsidRDefault="008D0268" w14:paraId="68FA9A36" w14:textId="70FF18A2" w14:noSpellErr="1">
      <w:pPr>
        <w:spacing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/>
          <w:sz w:val="24"/>
          <w:szCs w:val="24"/>
          <w:lang w:eastAsia="cs-CZ"/>
        </w:rPr>
      </w:pPr>
      <w:r w:rsidRPr="5F915E47" w:rsidR="008D02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C</w:t>
      </w:r>
      <w:r w:rsidRPr="5F915E47" w:rsidR="00A960E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 xml:space="preserve">íl: </w:t>
      </w:r>
      <w:r w:rsidRPr="5F915E47" w:rsidR="00FF0F2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4"/>
          <w:szCs w:val="24"/>
          <w:lang w:eastAsia="cs-CZ"/>
        </w:rPr>
        <w:t xml:space="preserve">Žáci prozkoumají čtyři prameny osobní povahy lidí, kteří žili v 17. století, a ve svých osobních písemnostech (paměti, korespondence) vyjadřovali své názory na náboženskou příslušnost a z náboženských pozic komentovali svůj život a dění ve společnosti. </w:t>
      </w:r>
      <w:r w:rsidRPr="5F915E47" w:rsidR="00FF0F2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4"/>
          <w:szCs w:val="24"/>
          <w:lang w:eastAsia="cs-CZ"/>
        </w:rPr>
        <w:t>Žáci</w:t>
      </w:r>
      <w:r w:rsidRPr="5F915E47" w:rsidR="00FF0F2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4"/>
          <w:szCs w:val="24"/>
          <w:lang w:eastAsia="cs-CZ"/>
        </w:rPr>
        <w:t xml:space="preserve"> vyvodí z primárních zdrojů důkazy o tom, jaký vliv měla víra na způsob myšlení, názory, vnitřní světy a rozhodování čtyř konkrétních historických </w:t>
      </w:r>
      <w:r w:rsidRPr="5F915E47" w:rsidR="00FF0F2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4"/>
          <w:szCs w:val="24"/>
          <w:lang w:eastAsia="cs-CZ"/>
        </w:rPr>
        <w:t>aktérů</w:t>
      </w:r>
      <w:r w:rsidRPr="5F915E47" w:rsidR="00FF0F2D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4"/>
          <w:szCs w:val="24"/>
          <w:lang w:eastAsia="cs-CZ"/>
        </w:rPr>
        <w:t>.</w:t>
      </w:r>
    </w:p>
    <w:p w:rsidR="00FF0F2D" w:rsidP="5F915E47" w:rsidRDefault="00FF0F2D" w14:paraId="46CF28ED" w14:textId="71828DC7" w14:noSpellErr="1">
      <w:pPr>
        <w:spacing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0000"/>
          <w:sz w:val="24"/>
          <w:szCs w:val="24"/>
          <w:lang w:eastAsia="cs-CZ"/>
        </w:rPr>
      </w:pPr>
    </w:p>
    <w:p w:rsidRPr="00A960EA" w:rsidR="00A960EA" w:rsidP="5F915E47" w:rsidRDefault="008D0268" w14:paraId="68506348" w14:textId="68E7C279">
      <w:pPr>
        <w:spacing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</w:pPr>
      <w:r w:rsidRPr="5F915E47" w:rsidR="1FD867B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Jak pracovat s lekcí</w:t>
      </w:r>
    </w:p>
    <w:p w:rsidR="00C52BA7" w:rsidP="5F915E47" w:rsidRDefault="00C52BA7" w14:paraId="4CC3B5AC" w14:textId="5CC7EC45">
      <w:pPr>
        <w:spacing w:line="240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cs-CZ"/>
        </w:rPr>
      </w:pPr>
      <w:r w:rsidRPr="5F915E47" w:rsidR="008D02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E</w:t>
      </w:r>
      <w:r w:rsidRPr="5F915E47" w:rsidR="00A960E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vokace</w:t>
      </w:r>
      <w:r w:rsidRPr="5F915E47" w:rsidR="111B1D5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 xml:space="preserve">: 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Co má podle křesťanství přijít na konci světa?</w:t>
      </w:r>
      <w:r w:rsidRPr="5F915E47" w:rsidR="509A6BD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Žáci pracují společně</w:t>
      </w:r>
      <w:r w:rsidRPr="5F915E47" w:rsidR="509A6BDB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, </w:t>
      </w:r>
      <w:r w:rsidRPr="5F915E47" w:rsidR="509A6BD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-CZ"/>
        </w:rPr>
        <w:t>popisují, co vše se na obraze děje, určí hlavní postavy, situace, předměty, gesta, symboly a vyvodí, jaký příběh obraz vypráví</w:t>
      </w:r>
      <w:r w:rsidRPr="5F915E47" w:rsidR="71D4CB5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-CZ"/>
        </w:rPr>
        <w:t>.</w:t>
      </w:r>
    </w:p>
    <w:p w:rsidR="00DF7F68" w:rsidP="5F915E47" w:rsidRDefault="007F7F8F" w14:paraId="5A7C9DF0" w14:textId="7910C7AD">
      <w:pPr>
        <w:pStyle w:val="Normln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="24F4688D">
        <w:drawing>
          <wp:inline wp14:editId="4651E3DB" wp14:anchorId="59CBFD04">
            <wp:extent cx="5762626" cy="3838575"/>
            <wp:effectExtent l="0" t="0" r="0" b="0"/>
            <wp:docPr id="16623692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e59b6bc65943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Německý malíř Hans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Memling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(1430-1494) namaloval na začátku 70. let 15. století trojdílný obraz s výjevem Posledního soudu, který má podle Bible přijít na konci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světa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.</w:t>
      </w:r>
    </w:p>
    <w:p w:rsidR="00C52BA7" w:rsidP="5F915E47" w:rsidRDefault="003E545F" w14:paraId="177EB6FD" w14:textId="77777777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hyperlink r:id="Re39811c556f94ed4">
        <w:r w:rsidRPr="5F915E47" w:rsidR="00C52BA7">
          <w:rPr>
            <w:rStyle w:val="Hypertextovodkaz"/>
            <w:rFonts w:ascii="Calibri" w:hAnsi="Calibri" w:eastAsia="Calibri" w:cs="Calibri" w:asciiTheme="minorAscii" w:hAnsiTheme="minorAscii" w:eastAsiaTheme="minorAscii" w:cstheme="minorAscii"/>
            <w:sz w:val="24"/>
            <w:szCs w:val="24"/>
          </w:rPr>
          <w:t>https://upload.wikimedia.org/wikipedia/commons/c/c9/Das_J%C3%BCngste_Gericht_%28Memling%29.jpg</w:t>
        </w:r>
      </w:hyperlink>
    </w:p>
    <w:p w:rsidR="0041273F" w:rsidP="5F915E47" w:rsidRDefault="0041273F" w14:paraId="6B9CFF1E" w14:textId="754AEA36" w14:noSpellErr="1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7F7F8F" w:rsidP="5F915E47" w:rsidRDefault="007F7F8F" w14:paraId="560815C6" w14:textId="77777777" w14:noSpellErr="1">
      <w:p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7F7F8F" w:rsidP="5F915E47" w:rsidRDefault="007F7F8F" w14:paraId="16FE9BE0" w14:textId="5D1D7998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F915E47" w:rsidR="008D02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Z</w:t>
      </w:r>
      <w:r w:rsidRPr="5F915E47" w:rsidR="00DF7F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droj 1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-4</w:t>
      </w:r>
      <w:r w:rsidRPr="5F915E47" w:rsidR="00DF7F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:</w:t>
      </w:r>
      <w:r w:rsidRPr="5F915E47" w:rsidR="1C4C273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Žáci pracují ve skupinách s jedním textem, odpovídají na otázky a své závěry prezentují ostatním skupinám ve třídě.</w:t>
      </w:r>
      <w:r w:rsidRPr="5F915E47" w:rsidR="1904633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Žáci pracují se čtyřmi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pamětníky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:</w:t>
      </w:r>
    </w:p>
    <w:p w:rsidRPr="007F7F8F" w:rsidR="007F7F8F" w:rsidP="5F915E47" w:rsidRDefault="007F7F8F" w14:paraId="11C5BC79" w14:textId="740FE0FC">
      <w:pPr>
        <w:pStyle w:val="Odstavecseseznamem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Šlechtic Vilém Slavata z 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Clumu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Košumberka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(1572-1652)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je zvolen jako příklad konvertity ke katolictví. Žáci a žákyně pracují s jeho dopisy, které si krátce po svém přestupu ke katolictví vyměnili se svým otcem Adamem, příslušníkem Jednoty bratrské. Oba ve svých dopisech formulují jednoznačná věroučná stanoviska a navzájem si vymlouvají svou konfesní příslušnost. Otec si dělá starosti o synovu spásu a v emotivně vypjatém dopise mu doslova spílá a děsí se důsledků jeho konverze u Posledního soudu.</w:t>
      </w:r>
    </w:p>
    <w:p w:rsidRPr="007F7F8F" w:rsidR="007F7F8F" w:rsidP="5F915E47" w:rsidRDefault="007F7F8F" w14:paraId="20370974" w14:textId="21CEC6AB">
      <w:pPr>
        <w:pStyle w:val="Odstavecseseznamem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Měšťan a pekařský mistr Hans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Kriesche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(1570-1622?) byl vybrán proto, že byl luterán, který sepisoval kroniku a z velmi silně věroučných pozic komentoval dění ve svém městě a zemi. Nakonec musel pod tlakem násilné rekatolizace ve 20. letech 17. století přestoupit ke katolictví. Žil a provozoval svou živnost v České Lípě, během českého stavovského povstání se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krátce účastnil bojů ve stavovském vojsku. Žáci pracují s jeho popisem bitvy na Bílé hoře, již vykreslil, jak vyústí u Posledního soudu v odměně pro věrné bojovníky a v zatracení pro nevěrné a úkladné velitele, a s jeho novoročním přáním a modlitbou, již zapsal 1. ledna 1621.</w:t>
      </w:r>
    </w:p>
    <w:p w:rsidRPr="007F7F8F" w:rsidR="007F7F8F" w:rsidP="5F915E47" w:rsidRDefault="007F7F8F" w14:paraId="14A8536F" w14:textId="17EB2FB4">
      <w:pPr>
        <w:pStyle w:val="Odstavecseseznamem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Rytíř Bořek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Mateřovský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z 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Mateřova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(1567-1640) je příkladem náboženského migranta, který odešel v roce 1628 s rodinou do exilu, protože nechtěl přijmout katolictví. V saské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Pirně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pak prožil zbytek svého života a sestavoval si tam památník, kam si zapisoval mimo jiné své modlitby. Vyjadřoval v nich své obavy z toho, že kdyby nemohl přijímat podobojí a kdyby se musel vrátit do Čech a přestoupit ke katolictví, že by byl zatracen a zemřel by na věčnosti.</w:t>
      </w:r>
    </w:p>
    <w:p w:rsidRPr="007F7F8F" w:rsidR="007F7F8F" w:rsidP="5F915E47" w:rsidRDefault="007F7F8F" w14:paraId="3491C6E9" w14:textId="032E703F">
      <w:pPr>
        <w:pStyle w:val="Odstavecseseznamem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Šlechtična Alžběta Lidmila z Lisova (1639-1698) patří k mladší generaci narozené v průběhu třicetileté války a byla vybrána proto, že je první ženou, od níž máme v českém prostoru dochovány rodinné vlastnoručně sepsané paměti. V nich popisovala až na výjimky svůj ženský svět orientovaný zejména na péči o rodinu a děti. Unikátní jsou popisy porodů jejích patnácti dětí, stejně jako dojemné pasáže, v nichž se vyrovnává s četnými úmrtími svých dětí, to vše komentuje s hlubokou vírou a s nadějí na setkání se zesnulými dětmi v nebi.</w:t>
      </w:r>
    </w:p>
    <w:p w:rsidR="007F7F8F" w:rsidP="5F915E47" w:rsidRDefault="007F7F8F" w14:paraId="140E20AD" w14:textId="77777777" w14:noSpellErr="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Pr="00BF3F6C" w:rsidR="007F7F8F" w:rsidP="5F915E47" w:rsidRDefault="008D0268" w14:paraId="305CB50D" w14:textId="5C7CB49B">
      <w:pPr>
        <w:pStyle w:val="Normln"/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5F915E47" w:rsidR="008D02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S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truktura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pracovní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ho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list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u pro každého pamětníka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: </w:t>
      </w:r>
      <w:r w:rsidRPr="5F915E47" w:rsidR="1CB11A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>V</w:t>
      </w:r>
      <w:r w:rsidRPr="5F915E47" w:rsidR="26C6B72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yučující žákům připomíná, aby životopis a dobový kontext využívali </w:t>
      </w:r>
      <w:r w:rsidRPr="5F915E47" w:rsidR="2F2C6A6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>k lepšímu porozumění příběhu a postoje jejich osoby. Žáci mají pro každého pamětníka a pamětnici k dispozici pracovní list obsahující vždy několik typů informací:</w:t>
      </w:r>
    </w:p>
    <w:p w:rsidR="00C52BA7" w:rsidP="5F915E47" w:rsidRDefault="007F7F8F" w14:paraId="2C87D53A" w14:textId="55938D89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C52BA7" w:rsidP="5F915E47" w:rsidRDefault="007F7F8F" w14:paraId="4AC884F5" w14:textId="77777777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1) stručný životopis na základě odborné literatury, který jim poskytuje důležitý kontext pro práci s prameny, </w:t>
      </w:r>
    </w:p>
    <w:p w:rsidR="00C52BA7" w:rsidP="5F915E47" w:rsidRDefault="007F7F8F" w14:paraId="17C4FDDD" w14:textId="77777777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2) informaci o okolnostech a době vzniku pramene, které jim poskytují kontext ohledně toho, proč písemnost vznikla a jakou funkci měla pro pisatele, </w:t>
      </w:r>
    </w:p>
    <w:p w:rsidR="00C52BA7" w:rsidP="5F915E47" w:rsidRDefault="007F7F8F" w14:paraId="6990AF6B" w14:textId="4737446D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3) a několik konkrétně vybraných citátů z pramene, které jsou s ohledem na srozumitelnost didaktizovány z hlediska jazykového a též po syntaktické stránce. U každého úryvku je nabídka konkrétních úkolů, které žáky a žákyně navádějí k důležitým výpovědím a obsahům, jež by měli z textu umět vytěžit. </w:t>
      </w:r>
    </w:p>
    <w:p w:rsidR="00C52BA7" w:rsidP="5F915E47" w:rsidRDefault="00C52BA7" w14:paraId="06237495" w14:textId="77777777" w14:noSpellErr="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="00C52BA7" w:rsidP="5F915E47" w:rsidRDefault="007F7F8F" w14:paraId="7B5571AF" w14:textId="20F02CBB">
      <w:pPr>
        <w:pStyle w:val="Normln"/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F915E47" w:rsidR="008D02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S</w:t>
      </w:r>
      <w:r w:rsidRPr="5F915E47" w:rsidR="7A46952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hrnující 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tabulka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:</w:t>
      </w:r>
      <w:r w:rsidRPr="5F915E47" w:rsidR="372264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Práce žáků je strukturována do s</w:t>
      </w:r>
      <w:r w:rsidRPr="5F915E47" w:rsidR="1945149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hrnující</w:t>
      </w:r>
      <w:r w:rsidRPr="5F915E47" w:rsidR="007F7F8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 srovnávací tabulky</w:t>
      </w:r>
      <w:r w:rsidRPr="5F915E47" w:rsidR="4D165BC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. Zaznamenávají si do ní práci s jejich zdroji, a také závěry dalších skupin.</w:t>
      </w:r>
      <w:r w:rsidRPr="5F915E47" w:rsidR="4D165BCF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5F915E47" w:rsidR="4D165BC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-CZ"/>
        </w:rPr>
        <w:t>Výstupem lekce je porovnání čtyř různých způsobů vztahování se k Bohu a současně porozumění tomu, jak podobně ve svém významu a ve své důležitosti se všichni čtyři ke své víře vztahovali, jak klíčovou roli měla pro jejich život, pro činěná rozhodnutí, jednání a také způsob, jakým popisovali sebe a svůj život.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5F915E47" w:rsidR="2E9A14AC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V tabulce se žáci 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vyj</w:t>
      </w:r>
      <w:r w:rsidRPr="5F915E47" w:rsidR="2CDFFF65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a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dř</w:t>
      </w:r>
      <w:r w:rsidRPr="5F915E47" w:rsidR="04300906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ují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k následujícímu:</w:t>
      </w:r>
    </w:p>
    <w:p w:rsidR="5F915E47" w:rsidP="5F915E47" w:rsidRDefault="5F915E47" w14:paraId="0EBE7D6F" w14:textId="6B5C0094">
      <w:pPr>
        <w:pStyle w:val="Normln"/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</w:p>
    <w:p w:rsidR="00C52BA7" w:rsidP="5F915E47" w:rsidRDefault="00C52BA7" w14:paraId="5C105764" w14:textId="77777777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1) které události a okolnosti z jeho autobiografie považují za důležité, </w:t>
      </w:r>
    </w:p>
    <w:p w:rsidR="00C52BA7" w:rsidP="5F915E47" w:rsidRDefault="00C52BA7" w14:paraId="5C531EA1" w14:textId="4A553D0A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2) jak podle nich jeho / její víra ovlivňovala chování a konkrétní způsoby rozhodnutí v určitých situacích 3) co podle zdrojů patrně od Boha očekával/a 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v co doufal/a 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věřil/a</w:t>
      </w:r>
    </w:p>
    <w:p w:rsidR="007F7F8F" w:rsidP="5F915E47" w:rsidRDefault="00C52BA7" w14:paraId="7898D4EF" w14:textId="79F58DF0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4) napsat několik klíčových slov, například formou 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hashtagu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 které vyjadřují to nejdůležitější, co a jak napsal/a o své víře</w:t>
      </w:r>
    </w:p>
    <w:p w:rsidRPr="00A960EA" w:rsidR="007F7F8F" w:rsidP="5F915E47" w:rsidRDefault="007F7F8F" w14:paraId="1A2DD541" w14:textId="77777777" w14:noSpellErr="1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eastAsia="cs-CZ"/>
        </w:rPr>
      </w:pPr>
    </w:p>
    <w:p w:rsidR="00BF3F6C" w:rsidP="5F915E47" w:rsidRDefault="00BF3F6C" w14:paraId="73614E66" w14:textId="4E9AB6A9">
      <w:p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-CZ"/>
        </w:rPr>
      </w:pPr>
      <w:r w:rsidRPr="5F915E47" w:rsidR="008D026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R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eflexe</w:t>
      </w:r>
      <w:r w:rsidRPr="5F915E47" w:rsidR="00C52BA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:</w:t>
      </w:r>
      <w:r w:rsidRPr="5F915E47" w:rsidR="6E6AFA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 </w:t>
      </w:r>
      <w:r w:rsidRPr="5F915E47" w:rsidR="00BF3F6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 xml:space="preserve">Jaký význam měla víra pro život lidí v 17. </w:t>
      </w:r>
      <w:r w:rsidRPr="5F915E47" w:rsidR="0B1249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s</w:t>
      </w:r>
      <w:r w:rsidRPr="5F915E47" w:rsidR="00BF3F6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>toletí?</w:t>
      </w:r>
      <w:r w:rsidRPr="5F915E47" w:rsidR="3E1C4D3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  <w:lang w:eastAsia="cs-CZ"/>
        </w:rPr>
        <w:t xml:space="preserve"> </w:t>
      </w:r>
      <w:r w:rsidRPr="5F915E47" w:rsidR="3E1C4D3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-CZ"/>
        </w:rPr>
        <w:t>Lze se vrátit k úvodnímu obrazu Posledního soudu a žák</w:t>
      </w:r>
      <w:r w:rsidRPr="5F915E47" w:rsidR="4C70DF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-CZ"/>
        </w:rPr>
        <w:t xml:space="preserve">ům upřesnit badatelskou otázku: </w:t>
      </w:r>
      <w:r w:rsidRPr="5F915E47" w:rsidR="3E1C4D3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cs-CZ"/>
        </w:rPr>
        <w:t>jak se představa o spáse a zatracení na onom světě promítá konkrétně do myšlení a jednání našich čtyř historických aktérů?</w:t>
      </w:r>
    </w:p>
    <w:p w:rsidR="00BF3F6C" w:rsidP="5F915E47" w:rsidRDefault="00BF3F6C" w14:paraId="0E463AC3" w14:textId="6716DE76" w14:noSpellErr="1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</w:p>
    <w:p w:rsidR="00C52BA7" w:rsidP="5F915E47" w:rsidRDefault="00C52BA7" w14:paraId="4DC6D89F" w14:textId="77777777" w14:noSpellErr="1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</w:p>
    <w:sectPr w:rsidR="00C52BA7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45F" w:rsidP="00FF0F2D" w:rsidRDefault="003E545F" w14:paraId="3206AC5B" w14:textId="77777777">
      <w:pPr>
        <w:spacing w:after="0" w:line="240" w:lineRule="auto"/>
      </w:pPr>
      <w:r>
        <w:separator/>
      </w:r>
    </w:p>
  </w:endnote>
  <w:endnote w:type="continuationSeparator" w:id="0">
    <w:p w:rsidR="003E545F" w:rsidP="00FF0F2D" w:rsidRDefault="003E545F" w14:paraId="6778835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45F" w:rsidP="00FF0F2D" w:rsidRDefault="003E545F" w14:paraId="18161221" w14:textId="77777777">
      <w:pPr>
        <w:spacing w:after="0" w:line="240" w:lineRule="auto"/>
      </w:pPr>
      <w:r>
        <w:separator/>
      </w:r>
    </w:p>
  </w:footnote>
  <w:footnote w:type="continuationSeparator" w:id="0">
    <w:p w:rsidR="003E545F" w:rsidP="00FF0F2D" w:rsidRDefault="003E545F" w14:paraId="35D109C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20D02"/>
    <w:multiLevelType w:val="hybridMultilevel"/>
    <w:tmpl w:val="197043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B4B"/>
    <w:rsid w:val="000C6C95"/>
    <w:rsid w:val="0018609B"/>
    <w:rsid w:val="001B0B46"/>
    <w:rsid w:val="001B4F70"/>
    <w:rsid w:val="0027147A"/>
    <w:rsid w:val="002831DE"/>
    <w:rsid w:val="0031386B"/>
    <w:rsid w:val="00314F82"/>
    <w:rsid w:val="003D1370"/>
    <w:rsid w:val="003E545F"/>
    <w:rsid w:val="0041273F"/>
    <w:rsid w:val="00496C33"/>
    <w:rsid w:val="004D62B9"/>
    <w:rsid w:val="005604C1"/>
    <w:rsid w:val="0059502E"/>
    <w:rsid w:val="00691C62"/>
    <w:rsid w:val="006C1DB2"/>
    <w:rsid w:val="006D3756"/>
    <w:rsid w:val="007F2405"/>
    <w:rsid w:val="007F7F8F"/>
    <w:rsid w:val="0086145A"/>
    <w:rsid w:val="008B3CB5"/>
    <w:rsid w:val="008D0268"/>
    <w:rsid w:val="00937AAE"/>
    <w:rsid w:val="009B0746"/>
    <w:rsid w:val="009D0561"/>
    <w:rsid w:val="009D517D"/>
    <w:rsid w:val="00A3183E"/>
    <w:rsid w:val="00A862EE"/>
    <w:rsid w:val="00A960EA"/>
    <w:rsid w:val="00B57B9D"/>
    <w:rsid w:val="00BE64C7"/>
    <w:rsid w:val="00BF3F6C"/>
    <w:rsid w:val="00C52BA7"/>
    <w:rsid w:val="00C71098"/>
    <w:rsid w:val="00D87FF7"/>
    <w:rsid w:val="00D90870"/>
    <w:rsid w:val="00DF2E5E"/>
    <w:rsid w:val="00DF7F68"/>
    <w:rsid w:val="00E01E00"/>
    <w:rsid w:val="00E555C2"/>
    <w:rsid w:val="00E74FD3"/>
    <w:rsid w:val="00E82B46"/>
    <w:rsid w:val="00EC4BA0"/>
    <w:rsid w:val="00F029BA"/>
    <w:rsid w:val="00F10B4B"/>
    <w:rsid w:val="00FF0F2D"/>
    <w:rsid w:val="04300906"/>
    <w:rsid w:val="0B1249E6"/>
    <w:rsid w:val="0E6CF36F"/>
    <w:rsid w:val="111B1D57"/>
    <w:rsid w:val="12DBF8D4"/>
    <w:rsid w:val="14C6AF4F"/>
    <w:rsid w:val="16272AC0"/>
    <w:rsid w:val="1904633A"/>
    <w:rsid w:val="19451492"/>
    <w:rsid w:val="1C4C2739"/>
    <w:rsid w:val="1CB11A2A"/>
    <w:rsid w:val="1FD867BF"/>
    <w:rsid w:val="201F45B7"/>
    <w:rsid w:val="24F4688D"/>
    <w:rsid w:val="26C6B724"/>
    <w:rsid w:val="27AB0C11"/>
    <w:rsid w:val="2CDFFF65"/>
    <w:rsid w:val="2D306A46"/>
    <w:rsid w:val="2E9A14AC"/>
    <w:rsid w:val="2F2C6A63"/>
    <w:rsid w:val="3294C331"/>
    <w:rsid w:val="36BF1D6C"/>
    <w:rsid w:val="3722642D"/>
    <w:rsid w:val="3E1C4D35"/>
    <w:rsid w:val="40A59590"/>
    <w:rsid w:val="41B7DB62"/>
    <w:rsid w:val="487841F4"/>
    <w:rsid w:val="4878E504"/>
    <w:rsid w:val="49A00C27"/>
    <w:rsid w:val="4A80FD64"/>
    <w:rsid w:val="4C1A92AC"/>
    <w:rsid w:val="4C70DFFD"/>
    <w:rsid w:val="4D165BCF"/>
    <w:rsid w:val="509A6BDB"/>
    <w:rsid w:val="55DB6C99"/>
    <w:rsid w:val="5E1FF7CE"/>
    <w:rsid w:val="5F915E47"/>
    <w:rsid w:val="62FAE12F"/>
    <w:rsid w:val="6A509347"/>
    <w:rsid w:val="6E6AFA2D"/>
    <w:rsid w:val="71D4CB58"/>
    <w:rsid w:val="75029C68"/>
    <w:rsid w:val="7A46952B"/>
    <w:rsid w:val="7DCE9211"/>
    <w:rsid w:val="7E2FB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85E82"/>
  <w15:chartTrackingRefBased/>
  <w15:docId w15:val="{C0FBC00A-F1F7-432C-A978-2F641DA6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960E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DF7F6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textovodkaz">
    <w:name w:val="Hyperlink"/>
    <w:basedOn w:val="Standardnpsmoodstavce"/>
    <w:uiPriority w:val="99"/>
    <w:unhideWhenUsed/>
    <w:rsid w:val="00F029B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29BA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5604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604C1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rsid w:val="005604C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04C1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5604C1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41273F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FF0F2D"/>
    <w:pPr>
      <w:spacing w:after="0" w:line="240" w:lineRule="auto"/>
    </w:pPr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rsid w:val="00FF0F2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F0F2D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7F7F8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D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8D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6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11/relationships/people" Target="people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microsoft.com/office/2016/09/relationships/commentsIds" Target="commentsIds.xml" Id="rId10" /><Relationship Type="http://schemas.openxmlformats.org/officeDocument/2006/relationships/settings" Target="settings.xml" Id="rId4" /><Relationship Type="http://schemas.microsoft.com/office/2011/relationships/commentsExtended" Target="commentsExtended.xml" Id="rId9" /><Relationship Type="http://schemas.openxmlformats.org/officeDocument/2006/relationships/theme" Target="theme/theme1.xml" Id="rId14" /><Relationship Type="http://schemas.openxmlformats.org/officeDocument/2006/relationships/image" Target="/media/image.jpg" Id="R2fe59b6bc6594307" /><Relationship Type="http://schemas.openxmlformats.org/officeDocument/2006/relationships/hyperlink" Target="https://upload.wikimedia.org/wikipedia/commons/c/c9/Das_J%C3%BCngste_Gericht_%28Memling%29.jpg" TargetMode="External" Id="Re39811c556f94ed4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6A14FB5452E04DA48B244FDC598AC0" ma:contentTypeVersion="13" ma:contentTypeDescription="Vytvoří nový dokument" ma:contentTypeScope="" ma:versionID="ce4137909d8a77268aafe6c2d3ff1a9a">
  <xsd:schema xmlns:xsd="http://www.w3.org/2001/XMLSchema" xmlns:xs="http://www.w3.org/2001/XMLSchema" xmlns:p="http://schemas.microsoft.com/office/2006/metadata/properties" xmlns:ns2="d2c3e6a5-0757-41d4-b297-98871ce02533" xmlns:ns3="0f239e58-f359-4c3a-a023-8a1e1f94737d" targetNamespace="http://schemas.microsoft.com/office/2006/metadata/properties" ma:root="true" ma:fieldsID="fe89a777b360328b8d3026198b902a28" ns2:_="" ns3:_="">
    <xsd:import namespace="d2c3e6a5-0757-41d4-b297-98871ce02533"/>
    <xsd:import namespace="0f239e58-f359-4c3a-a023-8a1e1f9473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3e6a5-0757-41d4-b297-98871ce02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39e58-f359-4c3a-a023-8a1e1f9473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c3e6a5-0757-41d4-b297-98871ce025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DE262D-9EA8-461F-9C46-2D0026847A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413807-8DC1-46EB-888D-C316B50207B1}"/>
</file>

<file path=customXml/itemProps3.xml><?xml version="1.0" encoding="utf-8"?>
<ds:datastoreItem xmlns:ds="http://schemas.openxmlformats.org/officeDocument/2006/customXml" ds:itemID="{A45039F1-5EFC-4E14-A59C-FD4F38294B5A}"/>
</file>

<file path=customXml/itemProps4.xml><?xml version="1.0" encoding="utf-8"?>
<ds:datastoreItem xmlns:ds="http://schemas.openxmlformats.org/officeDocument/2006/customXml" ds:itemID="{0A64ABFA-07C2-44D7-B6F7-472C2F6F9C2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PC</dc:creator>
  <keywords/>
  <dc:description/>
  <lastModifiedBy>Jaroslav Najbert</lastModifiedBy>
  <revision>8</revision>
  <dcterms:created xsi:type="dcterms:W3CDTF">2024-06-25T06:12:00.0000000Z</dcterms:created>
  <dcterms:modified xsi:type="dcterms:W3CDTF">2024-10-27T06:09:09.0169798Z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f99664254a6a7a549e84c4e7faec17a2242d3770b836a30b5a24457daf110d9c</vt:lpwstr>
  </property>
  <property fmtid="{D5CDD505-2E9C-101B-9397-08002B2CF9AE}" pid="3" name="ContentTypeId">
    <vt:lpwstr>0x010100756A14FB5452E04DA48B244FDC598AC0</vt:lpwstr>
  </property>
  <property fmtid="{D5CDD505-2E9C-101B-9397-08002B2CF9AE}" pid="4" name="MediaServiceImageTags">
    <vt:lpwstr/>
  </property>
</Properties>
</file>