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Jak vypadala raně středověká Evropa?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Vznik současných států byl zdlouhavý a komplikovaný proces. Základy některých současných evropských států sahají do raného středověku. Například Franská říše vytvořila základ pro státy jako Francie a Německo, Anglosaské království na Britských ostrovech vedlo k vytvoření Anglie (a budoucí Velké Británie) atd. I když se mnohé státy vyvíjely a měnily, jejich raně středověké kořeny jsou často patrné v jejich geografii (hranicích), právním systému nebo kulturní identitě. 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1/ Prozkoumej deník fiktivního středověkého cestovatele z přelomu 9. a 10. st. a hledej v dějepisném atlase státy, které tento cestoval podle popisu navštívil.</w:t>
      </w:r>
    </w:p>
    <w:tbl>
      <w:tblPr>
        <w:tblStyle w:val="Table1"/>
        <w:tblW w:w="1530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895"/>
        <w:gridCol w:w="2409"/>
        <w:tblGridChange w:id="0">
          <w:tblGrid>
            <w:gridCol w:w="12895"/>
            <w:gridCol w:w="240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Deníkový záznam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Stát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„11. září léta Páně 870. Začal jsem svou cestu na západ, kde mě přivítala rozlehlá krajina bohatých vinic a polí. V mnoha vesnicích byl hrad z kamene nebo dřeva, kde místní rytíři hlídají hranice. Obyvatelé mluvili germánským jazykem, který se však odlišoval od germánského na severu. V severní části této země je velký kanál a pobřeží ovládané Normany, na jižní hranici tohoto státu hrozí válka s Araby.“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„4. května léta Páně 874. Z východu přicházeli jezdci s těžkou zbrojí a říkali, že jsou poddanými mocného krále Ludvíka, který prý sídlí ve městě Řezno (oni mu říkají Regensburg). Zdejší mluvili germánským jazykem. Cestou jsem překročil řeku Rýn a ocitl se v zemi plné hustých lesů a pastvin, kde se v osadách často modlí v křesťanských kostelech. Na východní hranici této země žijí vzpurní Moravané.“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„15. srpna léta Páně 885. Došel jsem k velké řece, kde mě přivítali pohostinní Slované. Je zde mnoho vesnic a úrodných polí, ale také mocná nedobytná hradiště a jejich kníže, Svatopluk, se chlubí mocnou říší, která ovládá dokonce i Česká knížata a zároveň válčí s Východofranskou říší, ale i Maďary. Na cestách jsem často potkával obchodníky, kteří nesli krásné šperky.“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„8. července léta Páně 882. Putoval jsem na východ přes nekonečné stepi, až jsem dorazil k velkému městu na řece Dněpru (Dnepr). Lidé tu obchodují s kožešinami a medem, a vyprávěli mi o vládci zvaném Oleg, který sjednotil místní Slovany a bojoval proti Byzantské říši. Zdejší jsou křesťané, ale pravoslavní.“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„20. října léta Páně 900. Na jihu jsem vstoupil do přístavního města u Černého moře s nádhernými zdobenými chrámy, které se tyčí až k nebi. Na tržišti se obchodovalo s hedvábím a kořením, a nad vším vládl císař v bohatých zlatých šatech. Říkali, že jeho město se jmenuje Konstantinopol.“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„12. června léta Páně 929. Na jihu Pyrenejí jsem našel zemi, kde se mísí křesťanství s islámem, dokonce zde žijí také Židé. V městě Cordóba jsem viděl obrovskou mešitu s mnoha oblouky a slyšel muezzina, který svolával k modlitbě. Lidé tu žijí v přepychu a vyrábějí nádherné látky.“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„9. března léta Páně 878. Na severozápadě jsem na lodi překročil moře a dorazil na ostrov, kde mě uvítali válečníci s dlouhými meči. Zdejší obyvatelstvo vzniklo spojením kmenů Anglů a Sasů, ovládali je však Dánové a Norové, kteří připluli na dlouhých dračích lodích a říkali si vikingové.“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„6. června léta Páně 890. Na jihu jsem přišel do města Řím, kde mě přivítali poutníci z různých zemí. Ve středu města se tyčila bazilika a lidé mluvili o papeži, který tu sídlí a vládne nad křesťany celé Evropy.“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2/ Které skupiny obyvatel se podle vašeho dějepisného atlasu nejvíce pohybovaly po Evropě v době raného středověku? 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3/ Co je podle tebe společné pro většinu evropských států v době raného středověku? Uveď alespoň dva konkrétní příklady. </w:t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character" w:styleId="Standardnpsmoodstavce" w:default="1">
    <w:name w:val="Default Paragraph Font"/>
    <w:uiPriority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Mkatabulky">
    <w:name w:val="Table Grid"/>
    <w:basedOn w:val="Normlntabulka"/>
    <w:uiPriority w:val="39"/>
    <w:rsid w:val="00667D9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73eewM6Zl/We8kwDSjpIzVB5ZQ==">CgMxLjA4AHIhMUxyTTNlOHFjbVlsa2d4dE5kTGJVN2JiNUZDdnlCbENQ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2024-11-24T21:54:00Z</dcterms:created>
  <dc:creator>Žalský Pavel - učitel</dc:creator>
</cp:coreProperties>
</file>