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C1" w:rsidRDefault="00CA4228">
      <w:pPr>
        <w:pStyle w:val="Nadpis1"/>
        <w:keepLines w:val="0"/>
        <w:widowControl w:val="0"/>
        <w:spacing w:before="120" w:after="0"/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color w:val="366091"/>
          <w:sz w:val="28"/>
          <w:szCs w:val="28"/>
        </w:rPr>
        <w:t xml:space="preserve">Název: Jak vznikl islám? 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color w:val="366091"/>
          <w:sz w:val="24"/>
          <w:szCs w:val="24"/>
        </w:rPr>
      </w:pPr>
      <w:r>
        <w:rPr>
          <w:rFonts w:ascii="Calibri" w:eastAsia="Calibri" w:hAnsi="Calibri" w:cs="Calibri"/>
          <w:color w:val="366091"/>
          <w:sz w:val="24"/>
          <w:szCs w:val="24"/>
        </w:rPr>
        <w:t>Věk – Cílo</w:t>
      </w:r>
      <w:r>
        <w:rPr>
          <w:rFonts w:ascii="Calibri" w:eastAsia="Calibri" w:hAnsi="Calibri" w:cs="Calibri"/>
          <w:color w:val="366091"/>
          <w:sz w:val="24"/>
          <w:szCs w:val="24"/>
        </w:rPr>
        <w:t>vá skupina:</w:t>
      </w:r>
    </w:p>
    <w:p w:rsidR="009A54C1" w:rsidRDefault="00CA4228">
      <w:pPr>
        <w:widowControl w:val="0"/>
        <w:tabs>
          <w:tab w:val="left" w:pos="0"/>
        </w:tabs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ročník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color w:val="366091"/>
          <w:sz w:val="24"/>
          <w:szCs w:val="24"/>
        </w:rPr>
      </w:pPr>
      <w:r>
        <w:rPr>
          <w:rFonts w:ascii="Calibri" w:eastAsia="Calibri" w:hAnsi="Calibri" w:cs="Calibri"/>
          <w:color w:val="366091"/>
          <w:sz w:val="24"/>
          <w:szCs w:val="24"/>
        </w:rPr>
        <w:t>Časová dotace (rozsah výuky):</w:t>
      </w:r>
    </w:p>
    <w:p w:rsidR="009A54C1" w:rsidRDefault="00CA4228">
      <w:pPr>
        <w:widowControl w:val="0"/>
        <w:tabs>
          <w:tab w:val="left" w:pos="0"/>
        </w:tabs>
        <w:spacing w:before="12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45 minut</w:t>
      </w:r>
    </w:p>
    <w:p w:rsidR="009A54C1" w:rsidRDefault="009A54C1">
      <w:pPr>
        <w:widowControl w:val="0"/>
        <w:tabs>
          <w:tab w:val="left" w:pos="0"/>
        </w:tabs>
        <w:spacing w:before="120"/>
        <w:rPr>
          <w:rFonts w:ascii="Calibri" w:eastAsia="Calibri" w:hAnsi="Calibri" w:cs="Calibri"/>
          <w:sz w:val="24"/>
          <w:szCs w:val="24"/>
        </w:rPr>
      </w:pPr>
    </w:p>
    <w:p w:rsidR="009A54C1" w:rsidRDefault="00CA4228">
      <w:pPr>
        <w:widowControl w:val="0"/>
        <w:spacing w:before="120"/>
        <w:rPr>
          <w:rFonts w:ascii="Calibri" w:eastAsia="Calibri" w:hAnsi="Calibri" w:cs="Calibri"/>
          <w:color w:val="366091"/>
          <w:sz w:val="24"/>
          <w:szCs w:val="24"/>
        </w:rPr>
      </w:pPr>
      <w:r>
        <w:rPr>
          <w:rFonts w:ascii="Calibri" w:eastAsia="Calibri" w:hAnsi="Calibri" w:cs="Calibri"/>
          <w:color w:val="366091"/>
          <w:sz w:val="24"/>
          <w:szCs w:val="24"/>
        </w:rPr>
        <w:t>Hodnocení: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Základní instrukce k hodnocení: 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Žáci mají za úkol analyzovat ilustrace Mohamedova života a počátku islámu v 7. století. Identifikují postavy a symboly</w:t>
      </w:r>
      <w:r>
        <w:rPr>
          <w:rFonts w:ascii="Calibri" w:eastAsia="Calibri" w:hAnsi="Calibri" w:cs="Calibri"/>
          <w:sz w:val="24"/>
          <w:szCs w:val="24"/>
        </w:rPr>
        <w:t>, rozhodují, které z nabíz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ých pramenů jsou nebo nejsou přínosné pro vyprávění příběhu o počátku islámu. Následně mají za úkol ve formě komentářů k obrázkům vyprávět tento příběh a seřadit tyto prameny chronologicky.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Zvolené prameny by bylo možné využít k</w:t>
      </w:r>
      <w:r>
        <w:rPr>
          <w:rFonts w:ascii="Calibri" w:eastAsia="Calibri" w:hAnsi="Calibri" w:cs="Calibri"/>
          <w:sz w:val="24"/>
          <w:szCs w:val="24"/>
        </w:rPr>
        <w:t xml:space="preserve"> ověřování několika různých kompetencí, my jsme zvolili kompetenci komunikační. Žáci se v dějepise učí vyprávět příběhy s ohledem na historický kontext (konstrukce historických </w:t>
      </w:r>
      <w:proofErr w:type="spellStart"/>
      <w:r>
        <w:rPr>
          <w:rFonts w:ascii="Calibri" w:eastAsia="Calibri" w:hAnsi="Calibri" w:cs="Calibri"/>
          <w:sz w:val="24"/>
          <w:szCs w:val="24"/>
        </w:rPr>
        <w:t>narativů</w:t>
      </w:r>
      <w:proofErr w:type="spellEnd"/>
      <w:r>
        <w:rPr>
          <w:rFonts w:ascii="Calibri" w:eastAsia="Calibri" w:hAnsi="Calibri" w:cs="Calibri"/>
          <w:sz w:val="24"/>
          <w:szCs w:val="24"/>
        </w:rPr>
        <w:t>) postupně v průběhu celého studia dějepisu. Vzhledem k tomu, že se jed</w:t>
      </w:r>
      <w:r>
        <w:rPr>
          <w:rFonts w:ascii="Calibri" w:eastAsia="Calibri" w:hAnsi="Calibri" w:cs="Calibri"/>
          <w:sz w:val="24"/>
          <w:szCs w:val="24"/>
        </w:rPr>
        <w:t xml:space="preserve">ná o žáky 7. ročníku, úloha jim vyprávění usnadňuje obrazovými prameny, které slouží jako opora při vybavování základních historických souvislostí. Podstatné informace lze navíc z obrázků získat jejich kritickým čtením (analýzou). 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Úloha vychází z předpokl</w:t>
      </w:r>
      <w:r>
        <w:rPr>
          <w:rFonts w:ascii="Calibri" w:eastAsia="Calibri" w:hAnsi="Calibri" w:cs="Calibri"/>
          <w:sz w:val="24"/>
          <w:szCs w:val="24"/>
        </w:rPr>
        <w:t xml:space="preserve">adu, že úroveň sledovaného aspektu komunikační kompetence lze definovat na základě kvality odpovědí a jejich zdůvodnění. </w:t>
      </w:r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Seznam pramenů:</w:t>
      </w:r>
    </w:p>
    <w:p w:rsidR="009A54C1" w:rsidRDefault="00CA4228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Obrázek 1</w:t>
      </w:r>
      <w:r>
        <w:rPr>
          <w:rFonts w:ascii="Calibri" w:eastAsia="Calibri" w:hAnsi="Calibri" w:cs="Calibri"/>
          <w:b/>
        </w:rPr>
        <w:t xml:space="preserve"> </w:t>
      </w:r>
    </w:p>
    <w:p w:rsidR="009A54C1" w:rsidRDefault="00CA4228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Archanděl Gabriel (</w:t>
      </w:r>
      <w:proofErr w:type="spellStart"/>
      <w:r>
        <w:rPr>
          <w:rFonts w:ascii="Calibri" w:eastAsia="Calibri" w:hAnsi="Calibri" w:cs="Calibri"/>
        </w:rPr>
        <w:t>Džibríl</w:t>
      </w:r>
      <w:proofErr w:type="spellEnd"/>
      <w:r>
        <w:rPr>
          <w:rFonts w:ascii="Calibri" w:eastAsia="Calibri" w:hAnsi="Calibri" w:cs="Calibri"/>
        </w:rPr>
        <w:t xml:space="preserve">) zjevuje Mohamedovi verše koránu. </w:t>
      </w:r>
      <w:r>
        <w:rPr>
          <w:rFonts w:ascii="Calibri" w:eastAsia="Calibri" w:hAnsi="Calibri" w:cs="Calibri"/>
          <w:sz w:val="24"/>
          <w:szCs w:val="24"/>
        </w:rPr>
        <w:t xml:space="preserve">Turecká miniatura z roku 1595, Muzeum Palác </w:t>
      </w:r>
      <w:proofErr w:type="spellStart"/>
      <w:r>
        <w:rPr>
          <w:rFonts w:ascii="Calibri" w:eastAsia="Calibri" w:hAnsi="Calibri" w:cs="Calibri"/>
          <w:sz w:val="24"/>
          <w:szCs w:val="24"/>
        </w:rPr>
        <w:t>Topkapi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Istanbul. Dostupné z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https://cz.pinterest.com/pin/481603753875989193/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Obrázek 2</w:t>
      </w:r>
    </w:p>
    <w:p w:rsidR="009A54C1" w:rsidRDefault="00CA4228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Mohamed v čele vojsk v bitvě u </w:t>
      </w:r>
      <w:proofErr w:type="spellStart"/>
      <w:r>
        <w:rPr>
          <w:rFonts w:ascii="Calibri" w:eastAsia="Calibri" w:hAnsi="Calibri" w:cs="Calibri"/>
        </w:rPr>
        <w:t>Badru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Turecká miniatura z roku 1595, Muzeum Palác </w:t>
      </w:r>
      <w:proofErr w:type="spellStart"/>
      <w:r>
        <w:rPr>
          <w:rFonts w:ascii="Calibri" w:eastAsia="Calibri" w:hAnsi="Calibri" w:cs="Calibri"/>
          <w:sz w:val="24"/>
          <w:szCs w:val="24"/>
        </w:rPr>
        <w:t>Topkapi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Istanbul. </w:t>
      </w:r>
      <w:r>
        <w:rPr>
          <w:rFonts w:ascii="Calibri" w:eastAsia="Calibri" w:hAnsi="Calibri" w:cs="Calibri"/>
        </w:rPr>
        <w:t xml:space="preserve">Dostupné z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https://www.newworldencyclopedia.org/entry/File:Muhammad_at_Badr.jpg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Obrázek 3</w:t>
      </w:r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Mojžíš na hoře </w:t>
      </w:r>
      <w:r>
        <w:rPr>
          <w:rFonts w:ascii="Calibri" w:eastAsia="Calibri" w:hAnsi="Calibri" w:cs="Calibri"/>
        </w:rPr>
        <w:t xml:space="preserve">Sinaj. Gustav </w:t>
      </w:r>
      <w:proofErr w:type="spellStart"/>
      <w:r>
        <w:rPr>
          <w:rFonts w:ascii="Calibri" w:eastAsia="Calibri" w:hAnsi="Calibri" w:cs="Calibri"/>
        </w:rPr>
        <w:t>Doré</w:t>
      </w:r>
      <w:proofErr w:type="spellEnd"/>
      <w:r>
        <w:rPr>
          <w:rFonts w:ascii="Calibri" w:eastAsia="Calibri" w:hAnsi="Calibri" w:cs="Calibri"/>
        </w:rPr>
        <w:t xml:space="preserve">, 1866. Dostupné z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https://cs.wikiquote.org/wiki/Soubor:039.Moses_Comes_Down_from_Mount_Sinai.jpg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Obrázek 4</w:t>
      </w:r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Mohamed vede Abraháma, Mojžíše a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Ježíše  při</w:t>
      </w:r>
      <w:proofErr w:type="gramEnd"/>
      <w:r>
        <w:rPr>
          <w:rFonts w:ascii="Calibri" w:eastAsia="Calibri" w:hAnsi="Calibri" w:cs="Calibri"/>
        </w:rPr>
        <w:t xml:space="preserve"> modlitbě.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Middle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Ages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Illustrated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History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by Barbara </w:t>
      </w:r>
      <w:proofErr w:type="spellStart"/>
      <w:r>
        <w:rPr>
          <w:rFonts w:ascii="Calibri" w:eastAsia="Calibri" w:hAnsi="Calibri" w:cs="Calibri"/>
          <w:sz w:val="24"/>
          <w:szCs w:val="24"/>
        </w:rPr>
        <w:t>Hanawalt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(Oxford University </w:t>
      </w:r>
      <w:proofErr w:type="spellStart"/>
      <w:r>
        <w:rPr>
          <w:rFonts w:ascii="Calibri" w:eastAsia="Calibri" w:hAnsi="Calibri" w:cs="Calibri"/>
          <w:sz w:val="24"/>
          <w:szCs w:val="24"/>
        </w:rPr>
        <w:t>Press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1998). Dostupné z </w:t>
      </w:r>
      <w:hyperlink r:id="rId8" w:anchor="/media/File:Medieval_Persian_manuscript_Muhammad_leads_Abraham_Moses_Jesus.jpg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https://en.wikipedia.org/wiki/Depictions_of_Muhammad#/media/File:Medieval_Persian_manuscript_Muhammad_leads_Abraham_Moses_Jesus.jpg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Obrázek 5</w:t>
      </w:r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Eustache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Sueur</w:t>
      </w:r>
      <w:proofErr w:type="spellEnd"/>
      <w:r>
        <w:rPr>
          <w:rFonts w:ascii="Calibri" w:eastAsia="Calibri" w:hAnsi="Calibri" w:cs="Calibri"/>
        </w:rPr>
        <w:t xml:space="preserve">: Zvěstování Panně Marii, </w:t>
      </w:r>
      <w:proofErr w:type="spellStart"/>
      <w:r>
        <w:rPr>
          <w:rFonts w:ascii="Calibri" w:eastAsia="Calibri" w:hAnsi="Calibri" w:cs="Calibri"/>
        </w:rPr>
        <w:t>circa</w:t>
      </w:r>
      <w:proofErr w:type="spellEnd"/>
      <w:r>
        <w:rPr>
          <w:rFonts w:ascii="Calibri" w:eastAsia="Calibri" w:hAnsi="Calibri" w:cs="Calibri"/>
        </w:rPr>
        <w:t xml:space="preserve"> 1650 Dostupné z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https://en.wikipedia.org/wiki/File:Eustache_Le_Sueur.jpg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Obrázek 6</w:t>
      </w:r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Mohamed po návratu do Mekky u posvátného kamene Kaaba. </w:t>
      </w:r>
      <w:r>
        <w:rPr>
          <w:rFonts w:ascii="Calibri" w:eastAsia="Calibri" w:hAnsi="Calibri" w:cs="Calibri"/>
          <w:sz w:val="24"/>
          <w:szCs w:val="24"/>
        </w:rPr>
        <w:t xml:space="preserve">Turecká miniatura z roku 1595, Muzeum Palác </w:t>
      </w:r>
      <w:proofErr w:type="spellStart"/>
      <w:r>
        <w:rPr>
          <w:rFonts w:ascii="Calibri" w:eastAsia="Calibri" w:hAnsi="Calibri" w:cs="Calibri"/>
          <w:sz w:val="24"/>
          <w:szCs w:val="24"/>
        </w:rPr>
        <w:t>Topkapi</w:t>
      </w:r>
      <w:proofErr w:type="spellEnd"/>
      <w:r>
        <w:rPr>
          <w:rFonts w:ascii="Calibri" w:eastAsia="Calibri" w:hAnsi="Calibri" w:cs="Calibri"/>
          <w:sz w:val="24"/>
          <w:szCs w:val="24"/>
        </w:rPr>
        <w:t>, Istanbul. Dostupné z</w:t>
      </w:r>
      <w:r>
        <w:rPr>
          <w:rFonts w:ascii="Calibri" w:eastAsia="Calibri" w:hAnsi="Calibri" w:cs="Calibri"/>
        </w:rPr>
        <w:t xml:space="preserve">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https://commons.wikimedia.org/wiki/File:Siyer-i_Nebi_123a.jpg</w:t>
        </w:r>
      </w:hyperlink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Obrázek 7</w:t>
      </w:r>
    </w:p>
    <w:p w:rsidR="009A54C1" w:rsidRDefault="00CA4228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Císař Justinián na mozaice chrámu San </w:t>
      </w:r>
      <w:proofErr w:type="spellStart"/>
      <w:r>
        <w:rPr>
          <w:rFonts w:ascii="Calibri" w:eastAsia="Calibri" w:hAnsi="Calibri" w:cs="Calibri"/>
        </w:rPr>
        <w:t>Vitale</w:t>
      </w:r>
      <w:proofErr w:type="spellEnd"/>
      <w:r>
        <w:rPr>
          <w:rFonts w:ascii="Calibri" w:eastAsia="Calibri" w:hAnsi="Calibri" w:cs="Calibri"/>
        </w:rPr>
        <w:t xml:space="preserve"> v Ravenně. </w:t>
      </w:r>
      <w:proofErr w:type="spellStart"/>
      <w:r>
        <w:rPr>
          <w:rFonts w:ascii="Calibri" w:eastAsia="Calibri" w:hAnsi="Calibri" w:cs="Calibri"/>
        </w:rPr>
        <w:t>Circa</w:t>
      </w:r>
      <w:proofErr w:type="spellEnd"/>
      <w:r>
        <w:rPr>
          <w:rFonts w:ascii="Calibri" w:eastAsia="Calibri" w:hAnsi="Calibri" w:cs="Calibri"/>
        </w:rPr>
        <w:t xml:space="preserve"> 547. </w:t>
      </w:r>
      <w:proofErr w:type="spellStart"/>
      <w:r>
        <w:rPr>
          <w:rFonts w:ascii="Calibri" w:eastAsia="Calibri" w:hAnsi="Calibri" w:cs="Calibri"/>
        </w:rPr>
        <w:t>Dustpné</w:t>
      </w:r>
      <w:proofErr w:type="spellEnd"/>
      <w:r>
        <w:rPr>
          <w:rFonts w:ascii="Calibri" w:eastAsia="Calibri" w:hAnsi="Calibri" w:cs="Calibri"/>
        </w:rPr>
        <w:t xml:space="preserve"> z </w:t>
      </w:r>
      <w:hyperlink r:id="rId11" w:anchor="/media/Soubor:Justinian_mosaik_ravenna.jpg">
        <w:r>
          <w:rPr>
            <w:rFonts w:ascii="Calibri" w:eastAsia="Calibri" w:hAnsi="Calibri" w:cs="Calibri"/>
            <w:color w:val="1155CC"/>
            <w:u w:val="single"/>
          </w:rPr>
          <w:t>https://cs.wikipedia.org/wiki/Justini%C3%A1n_I.#/media/Soubor:Justinian_mosaik_ravenna.jpg</w:t>
        </w:r>
      </w:hyperlink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Modelové odpovědi a metodické komentáře:</w:t>
      </w: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Úkol 1.</w:t>
      </w: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Komentář: Tento úkol ověřuje schopnost žáků analyzovat obrázky a využít jejich informační hodnotu. Žáci si mohou všímat různých detailů, které jim pomohou porozumět významu obrázků a kulturnímu prostředí, ve kterém vznikly (například odlišné písmo, styl ob</w:t>
      </w:r>
      <w:r>
        <w:rPr>
          <w:rFonts w:ascii="Calibri" w:eastAsia="Calibri" w:hAnsi="Calibri" w:cs="Calibri"/>
          <w:sz w:val="24"/>
          <w:szCs w:val="24"/>
        </w:rPr>
        <w:t xml:space="preserve">lékání apod.). V přiložené tabulce je základní přehled slov, která by žáci mohli být </w:t>
      </w:r>
      <w:proofErr w:type="gramStart"/>
      <w:r>
        <w:rPr>
          <w:rFonts w:ascii="Calibri" w:eastAsia="Calibri" w:hAnsi="Calibri" w:cs="Calibri"/>
          <w:sz w:val="24"/>
          <w:szCs w:val="24"/>
        </w:rPr>
        <w:t>schopní  identifikovat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9A54C1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Obrázek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9A54C1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Klíčová slova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Mohamed,verše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koránu, archanděl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Mohamed, archanděl, džihád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Mojžíš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Mohamed, proroci,</w:t>
            </w:r>
          </w:p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Ježíš, </w:t>
            </w:r>
          </w:p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Mojžíš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archanděl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Mohamed, Mekka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císař</w:t>
            </w:r>
          </w:p>
        </w:tc>
      </w:tr>
      <w:tr w:rsidR="009A54C1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Další slova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9A5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bojovníci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Desatero, židé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9A5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Panna Maria, křesťané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muslimové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4C1" w:rsidRDefault="00CA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křesťané, mniši, Byzanc</w:t>
            </w:r>
          </w:p>
        </w:tc>
      </w:tr>
    </w:tbl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Úkol 2.</w:t>
      </w:r>
    </w:p>
    <w:p w:rsidR="009A54C1" w:rsidRDefault="00CA4228">
      <w:pPr>
        <w:widowControl w:val="0"/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Komentář: Žáci by měli vyřadit obrázky, které bezprostředně nesouvisí s tématem počátku islámu, respektive se týkají jiného </w:t>
      </w:r>
      <w:proofErr w:type="gramStart"/>
      <w:r>
        <w:rPr>
          <w:rFonts w:ascii="Calibri" w:eastAsia="Calibri" w:hAnsi="Calibri" w:cs="Calibri"/>
          <w:sz w:val="24"/>
          <w:szCs w:val="24"/>
        </w:rPr>
        <w:t>náboženství - tedy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obrázky Mojžíše (3), Zvěstování Panně Marii (5) a mozaiku císaře Justiniána (7). V tomto duchu by měla být formul</w:t>
      </w:r>
      <w:r>
        <w:rPr>
          <w:rFonts w:ascii="Calibri" w:eastAsia="Calibri" w:hAnsi="Calibri" w:cs="Calibri"/>
          <w:sz w:val="24"/>
          <w:szCs w:val="24"/>
        </w:rPr>
        <w:t>ována i krátká zdůvodnění. Dále mají možnost nevyužít jeden další obrázek, pravděpodobně ten, jehož interpretace jim činí největší problémy. Předpokládáme, že to bude obrázek č. 4, na kterém je prorok Mohamed zobrazen s Mojžíšem, Ježíšem a dalšími proroky,</w:t>
      </w:r>
      <w:r>
        <w:rPr>
          <w:rFonts w:ascii="Calibri" w:eastAsia="Calibri" w:hAnsi="Calibri" w:cs="Calibri"/>
          <w:sz w:val="24"/>
          <w:szCs w:val="24"/>
        </w:rPr>
        <w:t xml:space="preserve"> kteří mu měli podle islámské tradice předcházet. Obrázek dokládá kontinuitu monoteistických náboženství.</w:t>
      </w:r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Úkol 3</w:t>
      </w: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Komentář: U vytváření časové osy není podstatné, aby žáci znali rok všech zobrazených událostí, ale aby vnímali příčiny, důsledky a historické souvislosti událostí. To je nezbytné pro to, aby byli schopní vyprávět jakýkoliv příběh, který je součástí histor</w:t>
      </w:r>
      <w:r>
        <w:rPr>
          <w:rFonts w:ascii="Calibri" w:eastAsia="Calibri" w:hAnsi="Calibri" w:cs="Calibri"/>
          <w:sz w:val="24"/>
          <w:szCs w:val="24"/>
        </w:rPr>
        <w:t xml:space="preserve">ické tradice, respektive kulturní paměti. Úloha předpokládá modelové seřazení obrázků. Obrázky je nicméně možné poskládat </w:t>
      </w:r>
      <w:proofErr w:type="gramStart"/>
      <w:r>
        <w:rPr>
          <w:rFonts w:ascii="Calibri" w:eastAsia="Calibri" w:hAnsi="Calibri" w:cs="Calibri"/>
          <w:sz w:val="24"/>
          <w:szCs w:val="24"/>
        </w:rPr>
        <w:t>různě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přesto zachovat odpovídající chronologii i význam příběhu. V hodnocení by tedy vyučující měli zohlednit tvůrčí potenciál žáků,</w:t>
      </w:r>
      <w:r>
        <w:rPr>
          <w:rFonts w:ascii="Calibri" w:eastAsia="Calibri" w:hAnsi="Calibri" w:cs="Calibri"/>
          <w:sz w:val="24"/>
          <w:szCs w:val="24"/>
        </w:rPr>
        <w:t xml:space="preserve"> který není možné do detailu předpovídat. Například obrázek 1 (archanděl Gabriel zjevuje Mohamedovi verše koránu) předchází podle naší modelové časové osy událostem hidžry. Zjevení však Mohameda provázela i po uprchnutí z Mekky.  Klíčové pro posouzení tedy</w:t>
      </w:r>
      <w:r>
        <w:rPr>
          <w:rFonts w:ascii="Calibri" w:eastAsia="Calibri" w:hAnsi="Calibri" w:cs="Calibri"/>
          <w:sz w:val="24"/>
          <w:szCs w:val="24"/>
        </w:rPr>
        <w:t xml:space="preserve"> bude, aby žák dokázal řazení obrázků následně obhájit při vyprávění příběhu. </w:t>
      </w:r>
    </w:p>
    <w:p w:rsidR="00364C20" w:rsidRDefault="00364C20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Modelové seřazení událostí</w:t>
      </w:r>
    </w:p>
    <w:p w:rsidR="009A54C1" w:rsidRDefault="00CA4228">
      <w:pPr>
        <w:numPr>
          <w:ilvl w:val="0"/>
          <w:numId w:val="2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571 - Mohamed, původem obchodník, se narodil v Mekce, významném poutním a obchodním centru Arabského poloostrova.</w:t>
      </w:r>
    </w:p>
    <w:p w:rsidR="009A54C1" w:rsidRDefault="00CA42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Mohamed prožívá zjevení, recituje ve</w:t>
      </w:r>
      <w:r>
        <w:rPr>
          <w:rFonts w:ascii="Calibri" w:eastAsia="Calibri" w:hAnsi="Calibri" w:cs="Calibri"/>
        </w:rPr>
        <w:t>rše koránu (obr. 1)</w:t>
      </w:r>
    </w:p>
    <w:p w:rsidR="009A54C1" w:rsidRDefault="00CA42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622 - Hidžra (útěk z Mekky před pronásledováním) se stává počátkem islámského letopočtu. </w:t>
      </w:r>
    </w:p>
    <w:p w:rsidR="009A54C1" w:rsidRDefault="00CA42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Mohamed shromažďuje své věrné v Medíně, dobývá Mekku a prosazuje víru v jednoho Boha (obr. 2)</w:t>
      </w:r>
    </w:p>
    <w:p w:rsidR="009A54C1" w:rsidRDefault="00CA42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Posvátný kámen Kaaba se stává centrem svatyně v Mekc</w:t>
      </w:r>
      <w:r>
        <w:rPr>
          <w:rFonts w:ascii="Calibri" w:eastAsia="Calibri" w:hAnsi="Calibri" w:cs="Calibri"/>
        </w:rPr>
        <w:t>e, kam konají muslimové pouť (obr. 6)</w:t>
      </w:r>
    </w:p>
    <w:p w:rsidR="009A54C1" w:rsidRDefault="00CA42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632 - po Mohamedově smrti se vlády nad muslimskou obcí ujímají chalífové</w:t>
      </w:r>
    </w:p>
    <w:p w:rsidR="009A54C1" w:rsidRDefault="00CA4228">
      <w:pPr>
        <w:numPr>
          <w:ilvl w:val="0"/>
          <w:numId w:val="2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Mohamed je vnímán jako poslední prorok, navazuje na činnost předchozích proroků včetně Mojžíše a Ježíše (obr. 4)</w:t>
      </w: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Úkol 4.</w:t>
      </w: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Komentář: Posuzujeme, zd</w:t>
      </w:r>
      <w:r>
        <w:rPr>
          <w:rFonts w:ascii="Calibri" w:eastAsia="Calibri" w:hAnsi="Calibri" w:cs="Calibri"/>
          <w:sz w:val="24"/>
          <w:szCs w:val="24"/>
        </w:rPr>
        <w:t xml:space="preserve">a žák dokáže vyprávět příběh chronologicky, využije všechny obrázky i informace na časové ose. </w:t>
      </w:r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A54C1" w:rsidRDefault="00CA4228">
      <w:pPr>
        <w:widowControl w:val="0"/>
        <w:spacing w:before="120"/>
        <w:jc w:val="both"/>
        <w:rPr>
          <w:rFonts w:ascii="Calibri" w:eastAsia="Calibri" w:hAnsi="Calibri" w:cs="Calibri"/>
          <w:color w:val="366091"/>
          <w:sz w:val="24"/>
          <w:szCs w:val="24"/>
        </w:rPr>
      </w:pPr>
      <w:r>
        <w:rPr>
          <w:rFonts w:ascii="Calibri" w:eastAsia="Calibri" w:hAnsi="Calibri" w:cs="Calibri"/>
          <w:color w:val="366091"/>
          <w:sz w:val="24"/>
          <w:szCs w:val="24"/>
        </w:rPr>
        <w:t>Výsledná informace pro učitele:</w:t>
      </w:r>
      <w:r w:rsidR="00364C20">
        <w:rPr>
          <w:rFonts w:ascii="Calibri" w:eastAsia="Calibri" w:hAnsi="Calibri" w:cs="Calibri"/>
          <w:color w:val="36609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66091"/>
          <w:sz w:val="24"/>
          <w:szCs w:val="24"/>
        </w:rPr>
        <w:t>Specifikace úrovní žákova výkonu</w:t>
      </w:r>
      <w:r>
        <w:rPr>
          <w:rFonts w:ascii="Calibri" w:eastAsia="Calibri" w:hAnsi="Calibri" w:cs="Calibri"/>
          <w:color w:val="366091"/>
          <w:sz w:val="24"/>
          <w:szCs w:val="24"/>
        </w:rPr>
        <w:t xml:space="preserve"> </w:t>
      </w:r>
    </w:p>
    <w:p w:rsidR="009A54C1" w:rsidRDefault="009A54C1">
      <w:pPr>
        <w:widowControl w:val="0"/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58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4"/>
        <w:gridCol w:w="3543"/>
        <w:gridCol w:w="3261"/>
      </w:tblGrid>
      <w:tr w:rsidR="00364C20" w:rsidTr="00364C20">
        <w:trPr>
          <w:trHeight w:val="390"/>
        </w:trPr>
        <w:tc>
          <w:tcPr>
            <w:tcW w:w="2784" w:type="dxa"/>
            <w:shd w:val="clear" w:color="auto" w:fill="D9D9D9"/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Úroveň 1</w:t>
            </w:r>
          </w:p>
        </w:tc>
        <w:tc>
          <w:tcPr>
            <w:tcW w:w="35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Úroveň 2</w:t>
            </w:r>
          </w:p>
        </w:tc>
        <w:tc>
          <w:tcPr>
            <w:tcW w:w="326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Úroveň 3</w:t>
            </w:r>
          </w:p>
        </w:tc>
      </w:tr>
      <w:tr w:rsidR="00364C20" w:rsidTr="00364C20">
        <w:trPr>
          <w:trHeight w:val="400"/>
        </w:trPr>
        <w:tc>
          <w:tcPr>
            <w:tcW w:w="2784" w:type="dxa"/>
            <w:vMerge w:val="restart"/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úkolu 4 žák není schopný příběh napsat, omezuje se na několik málo slov nebo jednoduchých vět. Dopouští se věcných chyb (nezmíní Mohameda ani události, které má na časové ose apod.)</w:t>
            </w:r>
          </w:p>
        </w:tc>
        <w:tc>
          <w:tcPr>
            <w:tcW w:w="35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 úkolu 4 je žák schopný napsat jednoduchý příběh, který má ale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věcné  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stylistické nedostatky - jsou důsledkem toho, že nedokáže využít informace z obrázků, místo nich operuje se znalostmi, které nepochází z analýzy </w:t>
            </w:r>
          </w:p>
        </w:tc>
        <w:tc>
          <w:tcPr>
            <w:tcW w:w="326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úkolu 4 žák formuluje příběh věcně správně, využívá i odborné pojmy (např. hidžra, prorok), využívá detailní informace z analýzy, propojuje je do souvislostí, využívá maximální rozsah podle zadání (tři věty k obrázku)</w:t>
            </w:r>
          </w:p>
        </w:tc>
      </w:tr>
      <w:tr w:rsidR="00364C20" w:rsidTr="00364C20">
        <w:trPr>
          <w:trHeight w:val="806"/>
        </w:trPr>
        <w:tc>
          <w:tcPr>
            <w:tcW w:w="2784" w:type="dxa"/>
            <w:vMerge/>
          </w:tcPr>
          <w:p w:rsidR="00364C20" w:rsidRDefault="00364C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64C20" w:rsidTr="00364C20">
        <w:tc>
          <w:tcPr>
            <w:tcW w:w="2784" w:type="dxa"/>
          </w:tcPr>
          <w:p w:rsidR="00364C20" w:rsidRDefault="00364C2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 úkolech 1 a 2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žák  nedokáže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popsat obrázky a vybrat mezi nimi ty, které se věnují dějinám islámu; v úkolu 3 je nedokáže seřadit na časové ose (pracuje s nimi nahodile a spontánně)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 úkolech 1 a 2 žák sice dokáže popsat většinu obrázků alespoň jedním slovem a vybrat mezi nimi ty, které se věnují dějinám islámu, nedokáže však svůj výběr zdůvodnit a popis aplikovat na tvorbu časové osy v úkolu 3 (vnímání, že obrázky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mají  informační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hodnotu, ale neumí ji využít)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20" w:rsidRDefault="00364C2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Žák splní všechny úkoly. Rozlišuje informační hodnotu obrázků, dokáže je popsat i několika slovy, dokáže je využít v další komunikaci (vyprávění příběhu počátku islámu), kterou opírá o správně sestavenou časovou osu</w:t>
            </w:r>
          </w:p>
        </w:tc>
      </w:tr>
    </w:tbl>
    <w:p w:rsidR="009A54C1" w:rsidRDefault="009A54C1" w:rsidP="00364C20">
      <w:pPr>
        <w:widowControl w:val="0"/>
        <w:spacing w:before="120"/>
        <w:jc w:val="both"/>
        <w:rPr>
          <w:rFonts w:ascii="Calibri" w:eastAsia="Calibri" w:hAnsi="Calibri" w:cs="Calibri"/>
        </w:rPr>
      </w:pPr>
    </w:p>
    <w:sectPr w:rsidR="009A54C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4B84"/>
    <w:multiLevelType w:val="multilevel"/>
    <w:tmpl w:val="7F3A7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12940"/>
    <w:multiLevelType w:val="multilevel"/>
    <w:tmpl w:val="480E99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C1"/>
    <w:rsid w:val="00364C20"/>
    <w:rsid w:val="009A54C1"/>
    <w:rsid w:val="00C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2483"/>
  <w15:docId w15:val="{54AF81A0-3BB1-4C35-878B-E435584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pictions_of_Muhamm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quote.org/wiki/Soubor:039.Moses_Comes_Down_from_Mount_Sinai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newworldencyclopedia.org/entry/File:Muhammad_at_Badr.jpg" TargetMode="External"/><Relationship Id="rId11" Type="http://schemas.openxmlformats.org/officeDocument/2006/relationships/hyperlink" Target="https://cs.wikipedia.org/wiki/Justini%C3%A1n_I." TargetMode="External"/><Relationship Id="rId5" Type="http://schemas.openxmlformats.org/officeDocument/2006/relationships/hyperlink" Target="https://cz.pinterest.com/pin/481603753875989193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commons.wikimedia.org/wiki/File:Siyer-i_Nebi_123a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Eustache_Le_Sueur.jp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4C701-E7DD-423C-B373-41A2392BA025}"/>
</file>

<file path=customXml/itemProps2.xml><?xml version="1.0" encoding="utf-8"?>
<ds:datastoreItem xmlns:ds="http://schemas.openxmlformats.org/officeDocument/2006/customXml" ds:itemID="{AB6D333A-3856-4E47-9200-FECBEB46E90A}"/>
</file>

<file path=customXml/itemProps3.xml><?xml version="1.0" encoding="utf-8"?>
<ds:datastoreItem xmlns:ds="http://schemas.openxmlformats.org/officeDocument/2006/customXml" ds:itemID="{85B650A9-AA9B-4A9E-B189-B85CFA55B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Najbert</dc:creator>
  <cp:lastModifiedBy>Jaroslav Najbert</cp:lastModifiedBy>
  <cp:revision>3</cp:revision>
  <dcterms:created xsi:type="dcterms:W3CDTF">2025-01-08T11:38:00Z</dcterms:created>
  <dcterms:modified xsi:type="dcterms:W3CDTF">2025-01-08T11:39:00Z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